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AEC16" w14:textId="6B42C870" w:rsidR="00484436" w:rsidRDefault="00484436" w:rsidP="00484436">
      <w:pPr>
        <w:pStyle w:val="CRCoverPage"/>
        <w:tabs>
          <w:tab w:val="right" w:pos="9639"/>
        </w:tabs>
        <w:spacing w:after="0"/>
        <w:rPr>
          <w:b/>
          <w:i/>
          <w:noProof/>
          <w:sz w:val="28"/>
        </w:rPr>
      </w:pPr>
      <w:r>
        <w:rPr>
          <w:b/>
          <w:noProof/>
          <w:sz w:val="24"/>
        </w:rPr>
        <w:t>3GPP TSG- RAN4 Meeting #105</w:t>
      </w:r>
      <w:r>
        <w:rPr>
          <w:b/>
          <w:i/>
          <w:noProof/>
          <w:sz w:val="28"/>
        </w:rPr>
        <w:tab/>
      </w:r>
      <w:fldSimple w:instr=" DOCPROPERTY  Tdoc#  \* MERGEFORMAT ">
        <w:r w:rsidRPr="00E13F3D">
          <w:rPr>
            <w:b/>
            <w:i/>
            <w:noProof/>
            <w:sz w:val="28"/>
          </w:rPr>
          <w:t>R4-2</w:t>
        </w:r>
      </w:fldSimple>
      <w:r>
        <w:rPr>
          <w:b/>
          <w:i/>
          <w:noProof/>
          <w:sz w:val="28"/>
        </w:rPr>
        <w:t>21</w:t>
      </w:r>
      <w:r w:rsidR="00AC73A0">
        <w:rPr>
          <w:b/>
          <w:i/>
          <w:noProof/>
          <w:sz w:val="28"/>
        </w:rPr>
        <w:t>8493</w:t>
      </w:r>
    </w:p>
    <w:p w14:paraId="2A1FCF7A" w14:textId="77777777" w:rsidR="00484436" w:rsidRDefault="00484436" w:rsidP="00484436">
      <w:pPr>
        <w:pStyle w:val="CRCoverPage"/>
        <w:outlineLvl w:val="0"/>
        <w:rPr>
          <w:b/>
          <w:noProof/>
          <w:sz w:val="24"/>
        </w:rPr>
      </w:pPr>
      <w:r>
        <w:rPr>
          <w:b/>
          <w:noProof/>
          <w:sz w:val="24"/>
        </w:rPr>
        <w:t>Toulouse, France, 14-18 November 2022</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63373419"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85425F">
        <w:rPr>
          <w:lang w:val="en-US"/>
        </w:rPr>
        <w:t>5G terrestrial broadcast</w:t>
      </w:r>
      <w:r w:rsidR="000D25EF">
        <w:rPr>
          <w:lang w:val="en-US"/>
        </w:rPr>
        <w:t xml:space="preserve"> – </w:t>
      </w:r>
      <w:r w:rsidR="0085425F">
        <w:rPr>
          <w:lang w:val="en-US"/>
        </w:rPr>
        <w:t>Bands discussion</w:t>
      </w:r>
    </w:p>
    <w:p w14:paraId="38171D17" w14:textId="5BE1AC3E" w:rsidR="00744830" w:rsidRPr="009D20BB" w:rsidRDefault="00744830" w:rsidP="00744830">
      <w:pPr>
        <w:rPr>
          <w:lang w:val="en-US"/>
        </w:rPr>
      </w:pPr>
      <w:r w:rsidRPr="00467DC3">
        <w:rPr>
          <w:b/>
        </w:rPr>
        <w:t>Agenda item:</w:t>
      </w:r>
      <w:r w:rsidRPr="00467DC3">
        <w:tab/>
      </w:r>
      <w:r w:rsidRPr="00467DC3">
        <w:tab/>
      </w:r>
      <w:r w:rsidR="005249D4">
        <w:rPr>
          <w:lang w:val="en-US"/>
        </w:rPr>
        <w:t>9</w:t>
      </w:r>
      <w:r w:rsidR="0085425F">
        <w:rPr>
          <w:lang w:val="en-US"/>
        </w:rPr>
        <w:t>.4.2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51B1DC1C" w14:textId="0AD286FB" w:rsidR="00413C2E" w:rsidRDefault="00CC2252" w:rsidP="00A9164A">
      <w:pPr>
        <w:pStyle w:val="paragraph"/>
        <w:spacing w:before="0" w:beforeAutospacing="0" w:after="0" w:afterAutospacing="0"/>
        <w:textAlignment w:val="baseline"/>
        <w:rPr>
          <w:rFonts w:asciiTheme="minorHAnsi" w:eastAsiaTheme="minorHAnsi" w:hAnsiTheme="minorHAnsi" w:cstheme="minorBidi"/>
          <w:sz w:val="22"/>
          <w:szCs w:val="22"/>
          <w:lang w:val="en-US" w:eastAsia="en-US"/>
        </w:rPr>
      </w:pPr>
      <w:r w:rsidRPr="00995B85">
        <w:rPr>
          <w:rFonts w:asciiTheme="minorHAnsi" w:eastAsiaTheme="minorHAnsi" w:hAnsiTheme="minorHAnsi" w:cstheme="minorBidi"/>
          <w:sz w:val="22"/>
          <w:szCs w:val="22"/>
          <w:lang w:val="en-US" w:eastAsia="en-US"/>
        </w:rPr>
        <w:t xml:space="preserve">In </w:t>
      </w:r>
      <w:r w:rsidR="00C91FEB" w:rsidRPr="00995B85">
        <w:rPr>
          <w:rFonts w:asciiTheme="minorHAnsi" w:eastAsiaTheme="minorHAnsi" w:hAnsiTheme="minorHAnsi" w:cstheme="minorBidi"/>
          <w:sz w:val="22"/>
          <w:szCs w:val="22"/>
          <w:lang w:val="en-US" w:eastAsia="en-US"/>
        </w:rPr>
        <w:t xml:space="preserve">the scope of Release 18, a new WI </w:t>
      </w:r>
      <w:r w:rsidR="009715FE" w:rsidRPr="00995B85">
        <w:rPr>
          <w:rFonts w:asciiTheme="minorHAnsi" w:eastAsiaTheme="minorHAnsi" w:hAnsiTheme="minorHAnsi" w:cstheme="minorBidi"/>
          <w:sz w:val="22"/>
          <w:szCs w:val="22"/>
          <w:lang w:val="en-US" w:eastAsia="en-US"/>
        </w:rPr>
        <w:t xml:space="preserve">on </w:t>
      </w:r>
      <w:r w:rsidR="008364E3" w:rsidRPr="00995B85">
        <w:rPr>
          <w:rFonts w:asciiTheme="minorHAnsi" w:eastAsiaTheme="minorHAnsi" w:hAnsiTheme="minorHAnsi" w:cstheme="minorBidi"/>
          <w:sz w:val="22"/>
          <w:szCs w:val="22"/>
          <w:lang w:val="en-US" w:eastAsia="en-US"/>
        </w:rPr>
        <w:t xml:space="preserve">New bands and BW allocation for 5G terrestrial broadcast </w:t>
      </w:r>
      <w:r w:rsidR="00CB55AA" w:rsidRPr="00995B85">
        <w:rPr>
          <w:rFonts w:asciiTheme="minorHAnsi" w:eastAsiaTheme="minorHAnsi" w:hAnsiTheme="minorHAnsi" w:cstheme="minorBidi"/>
          <w:sz w:val="22"/>
          <w:szCs w:val="22"/>
          <w:lang w:val="en-US" w:eastAsia="en-US"/>
        </w:rPr>
        <w:fldChar w:fldCharType="begin"/>
      </w:r>
      <w:r w:rsidR="00CB55AA" w:rsidRPr="00995B85">
        <w:rPr>
          <w:rFonts w:asciiTheme="minorHAnsi" w:eastAsiaTheme="minorHAnsi" w:hAnsiTheme="minorHAnsi" w:cstheme="minorBidi"/>
          <w:sz w:val="22"/>
          <w:szCs w:val="22"/>
          <w:lang w:val="en-US" w:eastAsia="en-US"/>
        </w:rPr>
        <w:instrText xml:space="preserve"> REF _Ref109741660 \r \h </w:instrText>
      </w:r>
      <w:r w:rsidR="00995B85">
        <w:rPr>
          <w:rFonts w:asciiTheme="minorHAnsi" w:eastAsiaTheme="minorHAnsi" w:hAnsiTheme="minorHAnsi" w:cstheme="minorBidi"/>
          <w:sz w:val="22"/>
          <w:szCs w:val="22"/>
          <w:lang w:val="en-US" w:eastAsia="en-US"/>
        </w:rPr>
        <w:instrText xml:space="preserve"> \* MERGEFORMAT </w:instrText>
      </w:r>
      <w:r w:rsidR="00CB55AA" w:rsidRPr="00995B85">
        <w:rPr>
          <w:rFonts w:asciiTheme="minorHAnsi" w:eastAsiaTheme="minorHAnsi" w:hAnsiTheme="minorHAnsi" w:cstheme="minorBidi"/>
          <w:sz w:val="22"/>
          <w:szCs w:val="22"/>
          <w:lang w:val="en-US" w:eastAsia="en-US"/>
        </w:rPr>
      </w:r>
      <w:r w:rsidR="00CB55AA" w:rsidRPr="00995B85">
        <w:rPr>
          <w:rFonts w:asciiTheme="minorHAnsi" w:eastAsiaTheme="minorHAnsi" w:hAnsiTheme="minorHAnsi" w:cstheme="minorBidi"/>
          <w:sz w:val="22"/>
          <w:szCs w:val="22"/>
          <w:lang w:val="en-US" w:eastAsia="en-US"/>
        </w:rPr>
        <w:fldChar w:fldCharType="separate"/>
      </w:r>
      <w:r w:rsidR="002502E5">
        <w:rPr>
          <w:rFonts w:asciiTheme="minorHAnsi" w:eastAsiaTheme="minorHAnsi" w:hAnsiTheme="minorHAnsi" w:cstheme="minorBidi"/>
          <w:sz w:val="22"/>
          <w:szCs w:val="22"/>
          <w:lang w:val="en-US" w:eastAsia="en-US"/>
        </w:rPr>
        <w:t>[1]</w:t>
      </w:r>
      <w:r w:rsidR="00CB55AA" w:rsidRPr="00995B85">
        <w:rPr>
          <w:rFonts w:asciiTheme="minorHAnsi" w:eastAsiaTheme="minorHAnsi" w:hAnsiTheme="minorHAnsi" w:cstheme="minorBidi"/>
          <w:sz w:val="22"/>
          <w:szCs w:val="22"/>
          <w:lang w:val="en-US" w:eastAsia="en-US"/>
        </w:rPr>
        <w:fldChar w:fldCharType="end"/>
      </w:r>
      <w:r w:rsidR="00CB55AA" w:rsidRPr="00995B85">
        <w:rPr>
          <w:rFonts w:asciiTheme="minorHAnsi" w:eastAsiaTheme="minorHAnsi" w:hAnsiTheme="minorHAnsi" w:cstheme="minorBidi"/>
          <w:sz w:val="22"/>
          <w:szCs w:val="22"/>
          <w:lang w:val="en-US" w:eastAsia="en-US"/>
        </w:rPr>
        <w:t xml:space="preserve"> </w:t>
      </w:r>
      <w:r w:rsidR="009715FE" w:rsidRPr="00995B85">
        <w:rPr>
          <w:rFonts w:asciiTheme="minorHAnsi" w:eastAsiaTheme="minorHAnsi" w:hAnsiTheme="minorHAnsi" w:cstheme="minorBidi"/>
          <w:sz w:val="22"/>
          <w:szCs w:val="22"/>
          <w:lang w:val="en-US" w:eastAsia="en-US"/>
        </w:rPr>
        <w:t xml:space="preserve">has been approved by RAN. </w:t>
      </w:r>
    </w:p>
    <w:p w14:paraId="108B5798" w14:textId="77777777" w:rsidR="00413C2E" w:rsidRDefault="00413C2E" w:rsidP="00A9164A">
      <w:pPr>
        <w:pStyle w:val="paragraph"/>
        <w:spacing w:before="0" w:beforeAutospacing="0" w:after="0" w:afterAutospacing="0"/>
        <w:textAlignment w:val="baseline"/>
        <w:rPr>
          <w:rFonts w:asciiTheme="minorHAnsi" w:eastAsiaTheme="minorHAnsi" w:hAnsiTheme="minorHAnsi" w:cstheme="minorBidi"/>
          <w:sz w:val="22"/>
          <w:szCs w:val="22"/>
          <w:lang w:val="en-US" w:eastAsia="en-US"/>
        </w:rPr>
      </w:pPr>
    </w:p>
    <w:p w14:paraId="305F30A1" w14:textId="4EADD967" w:rsidR="00CC2252" w:rsidRDefault="00A75B35" w:rsidP="00A9164A">
      <w:pPr>
        <w:pStyle w:val="paragraph"/>
        <w:spacing w:before="0" w:beforeAutospacing="0" w:after="0" w:afterAutospacing="0"/>
        <w:textAlignment w:val="baseline"/>
        <w:rPr>
          <w:rFonts w:asciiTheme="minorHAnsi" w:eastAsiaTheme="minorHAnsi" w:hAnsiTheme="minorHAnsi" w:cstheme="minorBidi"/>
          <w:sz w:val="22"/>
          <w:szCs w:val="22"/>
          <w:lang w:val="en-US" w:eastAsia="en-US"/>
        </w:rPr>
      </w:pPr>
      <w:r w:rsidRPr="00995B85">
        <w:rPr>
          <w:rFonts w:asciiTheme="minorHAnsi" w:eastAsiaTheme="minorHAnsi" w:hAnsiTheme="minorHAnsi" w:cstheme="minorBidi"/>
          <w:sz w:val="22"/>
          <w:szCs w:val="22"/>
          <w:lang w:val="en-US" w:eastAsia="en-US"/>
        </w:rPr>
        <w:t>One objective is to</w:t>
      </w:r>
      <w:r w:rsidR="008364E3" w:rsidRPr="00995B85">
        <w:rPr>
          <w:rFonts w:asciiTheme="minorHAnsi" w:eastAsiaTheme="minorHAnsi" w:hAnsiTheme="minorHAnsi" w:cstheme="minorBidi"/>
          <w:sz w:val="22"/>
          <w:szCs w:val="22"/>
          <w:lang w:val="en-US" w:eastAsia="en-US"/>
        </w:rPr>
        <w:t xml:space="preserve"> </w:t>
      </w:r>
      <w:r w:rsidR="00BB707D">
        <w:rPr>
          <w:rFonts w:asciiTheme="minorHAnsi" w:eastAsiaTheme="minorHAnsi" w:hAnsiTheme="minorHAnsi" w:cstheme="minorBidi"/>
          <w:sz w:val="22"/>
          <w:szCs w:val="22"/>
          <w:lang w:val="en-US" w:eastAsia="en-US"/>
        </w:rPr>
        <w:t>s</w:t>
      </w:r>
      <w:r w:rsidR="00BB707D" w:rsidRPr="00BB707D">
        <w:rPr>
          <w:rFonts w:asciiTheme="minorHAnsi" w:eastAsiaTheme="minorHAnsi" w:hAnsiTheme="minorHAnsi" w:cstheme="minorBidi"/>
          <w:sz w:val="22"/>
          <w:szCs w:val="22"/>
          <w:lang w:val="en-US" w:eastAsia="en-US"/>
        </w:rPr>
        <w:t>pecify band(s), within the portion of UHF spectrum allocated to broadcast, that support the channelization available to broadcasting operators</w:t>
      </w:r>
      <w:r w:rsidR="00BB707D">
        <w:rPr>
          <w:rFonts w:asciiTheme="minorHAnsi" w:eastAsiaTheme="minorHAnsi" w:hAnsiTheme="minorHAnsi" w:cstheme="minorBidi"/>
          <w:sz w:val="22"/>
          <w:szCs w:val="22"/>
          <w:lang w:val="en-US" w:eastAsia="en-US"/>
        </w:rPr>
        <w:t>.</w:t>
      </w:r>
    </w:p>
    <w:p w14:paraId="7E7A3615" w14:textId="3179B286" w:rsidR="00BB707D" w:rsidRDefault="00BB707D" w:rsidP="00A9164A">
      <w:pPr>
        <w:pStyle w:val="paragraph"/>
        <w:spacing w:before="0" w:beforeAutospacing="0" w:after="0" w:afterAutospacing="0"/>
        <w:textAlignment w:val="baseline"/>
        <w:rPr>
          <w:rFonts w:asciiTheme="minorHAnsi" w:eastAsiaTheme="minorHAnsi" w:hAnsiTheme="minorHAnsi" w:cstheme="minorBidi"/>
          <w:sz w:val="22"/>
          <w:szCs w:val="22"/>
          <w:lang w:val="en-US" w:eastAsia="en-US"/>
        </w:rPr>
      </w:pPr>
    </w:p>
    <w:p w14:paraId="24C291ED" w14:textId="588C81D4" w:rsidR="00BB707D" w:rsidRPr="00995B85" w:rsidRDefault="00025789" w:rsidP="00A9164A">
      <w:pPr>
        <w:pStyle w:val="paragraph"/>
        <w:spacing w:before="0" w:beforeAutospacing="0" w:after="0" w:afterAutospacing="0"/>
        <w:textAlignment w:val="baseline"/>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T</w:t>
      </w:r>
      <w:r w:rsidR="00BB707D">
        <w:rPr>
          <w:rFonts w:asciiTheme="minorHAnsi" w:eastAsiaTheme="minorHAnsi" w:hAnsiTheme="minorHAnsi" w:cstheme="minorBidi"/>
          <w:sz w:val="22"/>
          <w:szCs w:val="22"/>
          <w:lang w:val="en-US" w:eastAsia="en-US"/>
        </w:rPr>
        <w:t xml:space="preserve">his contribution is </w:t>
      </w:r>
      <w:r w:rsidR="002C5458">
        <w:rPr>
          <w:rFonts w:asciiTheme="minorHAnsi" w:eastAsiaTheme="minorHAnsi" w:hAnsiTheme="minorHAnsi" w:cstheme="minorBidi"/>
          <w:sz w:val="22"/>
          <w:szCs w:val="22"/>
          <w:lang w:val="en-US" w:eastAsia="en-US"/>
        </w:rPr>
        <w:t>based on our RAN4#104-bis-e contribution</w:t>
      </w:r>
      <w:r w:rsidR="00712A60">
        <w:rPr>
          <w:rFonts w:asciiTheme="minorHAnsi" w:eastAsiaTheme="minorHAnsi" w:hAnsiTheme="minorHAnsi" w:cstheme="minorBidi"/>
          <w:sz w:val="22"/>
          <w:szCs w:val="22"/>
          <w:lang w:val="en-US" w:eastAsia="en-US"/>
        </w:rPr>
        <w:t xml:space="preserve"> </w:t>
      </w:r>
      <w:r w:rsidR="00BF2EDC">
        <w:rPr>
          <w:rFonts w:asciiTheme="minorHAnsi" w:eastAsiaTheme="minorHAnsi" w:hAnsiTheme="minorHAnsi" w:cstheme="minorBidi"/>
          <w:sz w:val="22"/>
          <w:szCs w:val="22"/>
          <w:lang w:val="en-US" w:eastAsia="en-US"/>
        </w:rPr>
        <w:fldChar w:fldCharType="begin"/>
      </w:r>
      <w:r w:rsidR="00BF2EDC">
        <w:rPr>
          <w:rFonts w:asciiTheme="minorHAnsi" w:eastAsiaTheme="minorHAnsi" w:hAnsiTheme="minorHAnsi" w:cstheme="minorBidi"/>
          <w:sz w:val="22"/>
          <w:szCs w:val="22"/>
          <w:lang w:val="en-US" w:eastAsia="en-US"/>
        </w:rPr>
        <w:instrText xml:space="preserve"> REF _Ref118311921 \r \h </w:instrText>
      </w:r>
      <w:r w:rsidR="00BF2EDC">
        <w:rPr>
          <w:rFonts w:asciiTheme="minorHAnsi" w:eastAsiaTheme="minorHAnsi" w:hAnsiTheme="minorHAnsi" w:cstheme="minorBidi"/>
          <w:sz w:val="22"/>
          <w:szCs w:val="22"/>
          <w:lang w:val="en-US" w:eastAsia="en-US"/>
        </w:rPr>
      </w:r>
      <w:r w:rsidR="00BF2EDC">
        <w:rPr>
          <w:rFonts w:asciiTheme="minorHAnsi" w:eastAsiaTheme="minorHAnsi" w:hAnsiTheme="minorHAnsi" w:cstheme="minorBidi"/>
          <w:sz w:val="22"/>
          <w:szCs w:val="22"/>
          <w:lang w:val="en-US" w:eastAsia="en-US"/>
        </w:rPr>
        <w:fldChar w:fldCharType="separate"/>
      </w:r>
      <w:r w:rsidR="002502E5">
        <w:rPr>
          <w:rFonts w:asciiTheme="minorHAnsi" w:eastAsiaTheme="minorHAnsi" w:hAnsiTheme="minorHAnsi" w:cstheme="minorBidi"/>
          <w:sz w:val="22"/>
          <w:szCs w:val="22"/>
          <w:lang w:val="en-US" w:eastAsia="en-US"/>
        </w:rPr>
        <w:t>[3]</w:t>
      </w:r>
      <w:r w:rsidR="00BF2EDC">
        <w:rPr>
          <w:rFonts w:asciiTheme="minorHAnsi" w:eastAsiaTheme="minorHAnsi" w:hAnsiTheme="minorHAnsi" w:cstheme="minorBidi"/>
          <w:sz w:val="22"/>
          <w:szCs w:val="22"/>
          <w:lang w:val="en-US" w:eastAsia="en-US"/>
        </w:rPr>
        <w:fldChar w:fldCharType="end"/>
      </w:r>
      <w:r w:rsidR="00712A60">
        <w:rPr>
          <w:rFonts w:asciiTheme="minorHAnsi" w:eastAsiaTheme="minorHAnsi" w:hAnsiTheme="minorHAnsi" w:cstheme="minorBidi"/>
          <w:sz w:val="22"/>
          <w:szCs w:val="22"/>
          <w:lang w:val="en-US" w:eastAsia="en-US"/>
        </w:rPr>
        <w:t xml:space="preserve">, </w:t>
      </w:r>
      <w:r w:rsidR="00BB707D">
        <w:rPr>
          <w:rFonts w:asciiTheme="minorHAnsi" w:eastAsiaTheme="minorHAnsi" w:hAnsiTheme="minorHAnsi" w:cstheme="minorBidi"/>
          <w:sz w:val="22"/>
          <w:szCs w:val="22"/>
          <w:lang w:val="en-US" w:eastAsia="en-US"/>
        </w:rPr>
        <w:t xml:space="preserve">further discussing </w:t>
      </w:r>
      <w:r w:rsidR="001E41F4">
        <w:rPr>
          <w:rFonts w:asciiTheme="minorHAnsi" w:eastAsiaTheme="minorHAnsi" w:hAnsiTheme="minorHAnsi" w:cstheme="minorBidi"/>
          <w:sz w:val="22"/>
          <w:szCs w:val="22"/>
          <w:lang w:val="en-US" w:eastAsia="en-US"/>
        </w:rPr>
        <w:t>this aspect.</w:t>
      </w:r>
    </w:p>
    <w:p w14:paraId="0D8628B3" w14:textId="77777777" w:rsidR="00EE0A1A" w:rsidRDefault="00CC2252" w:rsidP="00EE0A1A">
      <w:pPr>
        <w:pStyle w:val="paragraph"/>
        <w:spacing w:before="0" w:beforeAutospacing="0" w:after="0" w:afterAutospacing="0"/>
        <w:ind w:right="-105"/>
        <w:textAlignment w:val="baseline"/>
        <w:rPr>
          <w:rStyle w:val="eop"/>
          <w:rFonts w:ascii="Calibri" w:hAnsi="Calibri" w:cs="Calibri"/>
          <w:color w:val="808080"/>
          <w:sz w:val="22"/>
          <w:szCs w:val="22"/>
        </w:rPr>
      </w:pPr>
      <w:r>
        <w:rPr>
          <w:rStyle w:val="eop"/>
          <w:rFonts w:ascii="Calibri" w:hAnsi="Calibri" w:cs="Calibri"/>
          <w:color w:val="808080"/>
          <w:sz w:val="22"/>
          <w:szCs w:val="22"/>
        </w:rPr>
        <w:t> </w:t>
      </w:r>
    </w:p>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68A8B687" w14:textId="52D7B6F6" w:rsidR="00995B85" w:rsidRDefault="00995B85" w:rsidP="00995B85">
      <w:pPr>
        <w:pStyle w:val="Heading2"/>
        <w:rPr>
          <w:rFonts w:eastAsiaTheme="minorHAnsi"/>
        </w:rPr>
      </w:pPr>
      <w:r>
        <w:rPr>
          <w:rFonts w:eastAsiaTheme="minorHAnsi"/>
        </w:rPr>
        <w:t>Background</w:t>
      </w:r>
    </w:p>
    <w:p w14:paraId="54E42842" w14:textId="6971E5C3" w:rsidR="00112678" w:rsidRDefault="004E0BF4" w:rsidP="00F2497B">
      <w:pPr>
        <w:pStyle w:val="paragraph"/>
        <w:spacing w:before="0" w:beforeAutospacing="0" w:after="0" w:afterAutospacing="0"/>
        <w:textAlignment w:val="baseline"/>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 xml:space="preserve">In last RAN4#104-bis-e meeting, </w:t>
      </w:r>
      <w:r w:rsidR="00BC06B1" w:rsidRPr="00995B85">
        <w:rPr>
          <w:rFonts w:asciiTheme="minorHAnsi" w:eastAsiaTheme="minorHAnsi" w:hAnsiTheme="minorHAnsi" w:cstheme="minorBidi"/>
          <w:sz w:val="22"/>
          <w:szCs w:val="22"/>
          <w:lang w:val="en-US" w:eastAsia="en-US"/>
        </w:rPr>
        <w:t xml:space="preserve">there was </w:t>
      </w:r>
      <w:r w:rsidR="00F2497B">
        <w:rPr>
          <w:rFonts w:asciiTheme="minorHAnsi" w:eastAsiaTheme="minorHAnsi" w:hAnsiTheme="minorHAnsi" w:cstheme="minorBidi"/>
          <w:sz w:val="22"/>
          <w:szCs w:val="22"/>
          <w:lang w:val="en-US" w:eastAsia="en-US"/>
        </w:rPr>
        <w:t>further</w:t>
      </w:r>
      <w:r w:rsidR="00112678" w:rsidRPr="00995B85">
        <w:rPr>
          <w:rFonts w:asciiTheme="minorHAnsi" w:eastAsiaTheme="minorHAnsi" w:hAnsiTheme="minorHAnsi" w:cstheme="minorBidi"/>
          <w:sz w:val="22"/>
          <w:szCs w:val="22"/>
          <w:lang w:val="en-US" w:eastAsia="en-US"/>
        </w:rPr>
        <w:t xml:space="preserve"> discussion </w:t>
      </w:r>
      <w:r w:rsidR="00BC06B1" w:rsidRPr="00995B85">
        <w:rPr>
          <w:rFonts w:asciiTheme="minorHAnsi" w:eastAsiaTheme="minorHAnsi" w:hAnsiTheme="minorHAnsi" w:cstheme="minorBidi"/>
          <w:sz w:val="22"/>
          <w:szCs w:val="22"/>
          <w:lang w:val="en-US" w:eastAsia="en-US"/>
        </w:rPr>
        <w:t xml:space="preserve">on the </w:t>
      </w:r>
      <w:r w:rsidR="00545C90" w:rsidRPr="00995B85">
        <w:rPr>
          <w:rFonts w:asciiTheme="minorHAnsi" w:eastAsiaTheme="minorHAnsi" w:hAnsiTheme="minorHAnsi" w:cstheme="minorBidi"/>
          <w:sz w:val="22"/>
          <w:szCs w:val="22"/>
          <w:lang w:val="en-US" w:eastAsia="en-US"/>
        </w:rPr>
        <w:t>band</w:t>
      </w:r>
      <w:r w:rsidR="00F2497B">
        <w:rPr>
          <w:rFonts w:asciiTheme="minorHAnsi" w:eastAsiaTheme="minorHAnsi" w:hAnsiTheme="minorHAnsi" w:cstheme="minorBidi"/>
          <w:sz w:val="22"/>
          <w:szCs w:val="22"/>
          <w:lang w:val="en-US" w:eastAsia="en-US"/>
        </w:rPr>
        <w:t>(s)</w:t>
      </w:r>
      <w:r w:rsidR="00545C90" w:rsidRPr="00995B85">
        <w:rPr>
          <w:rFonts w:asciiTheme="minorHAnsi" w:eastAsiaTheme="minorHAnsi" w:hAnsiTheme="minorHAnsi" w:cstheme="minorBidi"/>
          <w:sz w:val="22"/>
          <w:szCs w:val="22"/>
          <w:lang w:val="en-US" w:eastAsia="en-US"/>
        </w:rPr>
        <w:t xml:space="preserve"> definition for 5G broadcast </w:t>
      </w:r>
      <w:r w:rsidR="00F04081">
        <w:rPr>
          <w:rFonts w:asciiTheme="minorHAnsi" w:eastAsiaTheme="minorHAnsi" w:hAnsiTheme="minorHAnsi" w:cstheme="minorBidi"/>
          <w:sz w:val="22"/>
          <w:szCs w:val="22"/>
          <w:lang w:val="en-US" w:eastAsia="en-US"/>
        </w:rPr>
        <w:t>with an agreed w</w:t>
      </w:r>
      <w:r w:rsidR="00545C90" w:rsidRPr="00995B85">
        <w:rPr>
          <w:rFonts w:asciiTheme="minorHAnsi" w:eastAsiaTheme="minorHAnsi" w:hAnsiTheme="minorHAnsi" w:cstheme="minorBidi"/>
          <w:sz w:val="22"/>
          <w:szCs w:val="22"/>
          <w:lang w:val="en-US" w:eastAsia="en-US"/>
        </w:rPr>
        <w:t>ay Forward (</w:t>
      </w:r>
      <w:r w:rsidR="002502E5">
        <w:rPr>
          <w:rFonts w:asciiTheme="minorHAnsi" w:eastAsiaTheme="minorHAnsi" w:hAnsiTheme="minorHAnsi" w:cstheme="minorBidi"/>
          <w:sz w:val="22"/>
          <w:szCs w:val="22"/>
          <w:lang w:val="en-US" w:eastAsia="en-US"/>
        </w:rPr>
        <w:fldChar w:fldCharType="begin"/>
      </w:r>
      <w:r w:rsidR="002502E5">
        <w:rPr>
          <w:rFonts w:asciiTheme="minorHAnsi" w:eastAsiaTheme="minorHAnsi" w:hAnsiTheme="minorHAnsi" w:cstheme="minorBidi"/>
          <w:sz w:val="22"/>
          <w:szCs w:val="22"/>
          <w:lang w:val="en-US" w:eastAsia="en-US"/>
        </w:rPr>
        <w:instrText xml:space="preserve"> REF _Ref118312201 \r \h </w:instrText>
      </w:r>
      <w:r w:rsidR="002502E5">
        <w:rPr>
          <w:rFonts w:asciiTheme="minorHAnsi" w:eastAsiaTheme="minorHAnsi" w:hAnsiTheme="minorHAnsi" w:cstheme="minorBidi"/>
          <w:sz w:val="22"/>
          <w:szCs w:val="22"/>
          <w:lang w:val="en-US" w:eastAsia="en-US"/>
        </w:rPr>
      </w:r>
      <w:r w:rsidR="002502E5">
        <w:rPr>
          <w:rFonts w:asciiTheme="minorHAnsi" w:eastAsiaTheme="minorHAnsi" w:hAnsiTheme="minorHAnsi" w:cstheme="minorBidi"/>
          <w:sz w:val="22"/>
          <w:szCs w:val="22"/>
          <w:lang w:val="en-US" w:eastAsia="en-US"/>
        </w:rPr>
        <w:fldChar w:fldCharType="separate"/>
      </w:r>
      <w:r w:rsidR="002502E5">
        <w:rPr>
          <w:rFonts w:asciiTheme="minorHAnsi" w:eastAsiaTheme="minorHAnsi" w:hAnsiTheme="minorHAnsi" w:cstheme="minorBidi"/>
          <w:sz w:val="22"/>
          <w:szCs w:val="22"/>
          <w:lang w:val="en-US" w:eastAsia="en-US"/>
        </w:rPr>
        <w:t>[2]</w:t>
      </w:r>
      <w:r w:rsidR="002502E5">
        <w:rPr>
          <w:rFonts w:asciiTheme="minorHAnsi" w:eastAsiaTheme="minorHAnsi" w:hAnsiTheme="minorHAnsi" w:cstheme="minorBidi"/>
          <w:sz w:val="22"/>
          <w:szCs w:val="22"/>
          <w:lang w:val="en-US" w:eastAsia="en-US"/>
        </w:rPr>
        <w:fldChar w:fldCharType="end"/>
      </w:r>
      <w:r w:rsidR="00545C90" w:rsidRPr="00995B85">
        <w:rPr>
          <w:rFonts w:asciiTheme="minorHAnsi" w:eastAsiaTheme="minorHAnsi" w:hAnsiTheme="minorHAnsi" w:cstheme="minorBidi"/>
          <w:sz w:val="22"/>
          <w:szCs w:val="22"/>
          <w:lang w:val="en-US" w:eastAsia="en-US"/>
        </w:rPr>
        <w:t xml:space="preserve">) </w:t>
      </w:r>
      <w:r w:rsidR="00417A5C">
        <w:rPr>
          <w:rFonts w:asciiTheme="minorHAnsi" w:eastAsiaTheme="minorHAnsi" w:hAnsiTheme="minorHAnsi" w:cstheme="minorBidi"/>
          <w:sz w:val="22"/>
          <w:szCs w:val="22"/>
          <w:lang w:val="en-US" w:eastAsia="en-US"/>
        </w:rPr>
        <w:t>mentioning</w:t>
      </w:r>
      <w:r w:rsidR="009E74A2" w:rsidRPr="00995B85">
        <w:rPr>
          <w:rFonts w:asciiTheme="minorHAnsi" w:eastAsiaTheme="minorHAnsi" w:hAnsiTheme="minorHAnsi" w:cstheme="minorBidi"/>
          <w:sz w:val="22"/>
          <w:szCs w:val="22"/>
          <w:lang w:val="en-US" w:eastAsia="en-US"/>
        </w:rPr>
        <w:t xml:space="preserve"> the following: </w:t>
      </w:r>
    </w:p>
    <w:p w14:paraId="7186F12C" w14:textId="77777777" w:rsidR="00995B85" w:rsidRPr="00995B85" w:rsidRDefault="00995B85" w:rsidP="00995B85">
      <w:pPr>
        <w:pStyle w:val="paragraph"/>
        <w:spacing w:before="0" w:beforeAutospacing="0" w:after="0" w:afterAutospacing="0"/>
        <w:textAlignment w:val="baseline"/>
        <w:rPr>
          <w:rFonts w:asciiTheme="minorHAnsi" w:eastAsiaTheme="minorHAnsi" w:hAnsiTheme="minorHAnsi" w:cstheme="minorBidi"/>
          <w:sz w:val="22"/>
          <w:szCs w:val="22"/>
          <w:lang w:val="en-US" w:eastAsia="en-US"/>
        </w:rPr>
      </w:pPr>
    </w:p>
    <w:p w14:paraId="72E3D3DA" w14:textId="77777777" w:rsidR="00BA328C" w:rsidRPr="00FA3C73" w:rsidRDefault="00BA328C" w:rsidP="00417A5C">
      <w:pPr>
        <w:pBdr>
          <w:top w:val="single" w:sz="4" w:space="1" w:color="auto"/>
          <w:left w:val="single" w:sz="4" w:space="4" w:color="auto"/>
          <w:bottom w:val="single" w:sz="4" w:space="1" w:color="auto"/>
          <w:right w:val="single" w:sz="4" w:space="4" w:color="auto"/>
        </w:pBdr>
      </w:pPr>
      <w:r>
        <w:t xml:space="preserve">5G Broadcast is planned to be deployed across the entire UHF band from 470 – 694/698/702 MHz. The presumes that every channel can be used in terms of 6, 7 and 8 MHz carrier bandwidth. This requires appropriate RF filtering on the UE side. No agreement could be achieved so far whether this can be accomplished with a single RF filter spanning the entire band, or whether several RF filters would be needed. The first view is based on experience gained with mobile DTT technologies such as DVB-H, while the second view refers to existing mobile UE capabilities.  </w:t>
      </w:r>
    </w:p>
    <w:p w14:paraId="2943369A" w14:textId="77777777" w:rsidR="00BA328C" w:rsidRPr="001D3AE1" w:rsidRDefault="00BA328C" w:rsidP="00417A5C">
      <w:pPr>
        <w:pBdr>
          <w:top w:val="single" w:sz="4" w:space="1" w:color="auto"/>
          <w:left w:val="single" w:sz="4" w:space="4" w:color="auto"/>
          <w:bottom w:val="single" w:sz="4" w:space="1" w:color="auto"/>
          <w:right w:val="single" w:sz="4" w:space="4" w:color="auto"/>
        </w:pBdr>
        <w:spacing w:afterLines="50" w:after="120"/>
        <w:rPr>
          <w:bCs/>
          <w:lang w:eastAsia="zh-CN"/>
        </w:rPr>
      </w:pPr>
      <w:r>
        <w:rPr>
          <w:b/>
          <w:lang w:eastAsia="zh-CN"/>
        </w:rPr>
        <w:t>Way forward</w:t>
      </w:r>
      <w:r w:rsidRPr="00EF3FF4">
        <w:rPr>
          <w:b/>
          <w:lang w:eastAsia="zh-CN"/>
        </w:rPr>
        <w:t>:</w:t>
      </w:r>
      <w:r>
        <w:rPr>
          <w:b/>
          <w:lang w:eastAsia="zh-CN"/>
        </w:rPr>
        <w:t xml:space="preserve"> </w:t>
      </w:r>
      <w:r>
        <w:rPr>
          <w:bCs/>
          <w:lang w:eastAsia="zh-CN"/>
        </w:rPr>
        <w:t xml:space="preserve">Further evidence is needed. Companies are invited to provide technical information to support respective views in order to decide on </w:t>
      </w:r>
    </w:p>
    <w:p w14:paraId="129274B6" w14:textId="77777777" w:rsidR="00BA328C" w:rsidRDefault="00BA328C" w:rsidP="00417A5C">
      <w:pPr>
        <w:numPr>
          <w:ilvl w:val="0"/>
          <w:numId w:val="40"/>
        </w:numPr>
        <w:pBdr>
          <w:top w:val="single" w:sz="4" w:space="1" w:color="auto"/>
          <w:left w:val="single" w:sz="4" w:space="4" w:color="auto"/>
          <w:bottom w:val="single" w:sz="4" w:space="1" w:color="auto"/>
          <w:right w:val="single" w:sz="4" w:space="4" w:color="auto"/>
        </w:pBdr>
        <w:spacing w:afterLines="50" w:after="120" w:line="240" w:lineRule="auto"/>
        <w:rPr>
          <w:lang w:eastAsia="zh-CN"/>
        </w:rPr>
      </w:pPr>
      <w:r>
        <w:rPr>
          <w:lang w:eastAsia="zh-CN"/>
        </w:rPr>
        <w:t>Option 1: Full UHF filtering is feasible including under what relaxed requirement conditions it could be feasible.</w:t>
      </w:r>
    </w:p>
    <w:p w14:paraId="17941787" w14:textId="77777777" w:rsidR="00BA328C" w:rsidRDefault="00BA328C" w:rsidP="00417A5C">
      <w:pPr>
        <w:numPr>
          <w:ilvl w:val="0"/>
          <w:numId w:val="40"/>
        </w:numPr>
        <w:pBdr>
          <w:top w:val="single" w:sz="4" w:space="1" w:color="auto"/>
          <w:left w:val="single" w:sz="4" w:space="4" w:color="auto"/>
          <w:bottom w:val="single" w:sz="4" w:space="1" w:color="auto"/>
          <w:right w:val="single" w:sz="4" w:space="4" w:color="auto"/>
        </w:pBdr>
        <w:spacing w:afterLines="50" w:after="120" w:line="240" w:lineRule="auto"/>
        <w:rPr>
          <w:lang w:eastAsia="zh-CN"/>
        </w:rPr>
      </w:pPr>
      <w:r>
        <w:rPr>
          <w:lang w:eastAsia="zh-CN"/>
        </w:rPr>
        <w:t>Option 2: Full UHF filtering is not feasible. Then, provide a filtering solution which allows using the entire band.</w:t>
      </w:r>
    </w:p>
    <w:p w14:paraId="32B95A0F" w14:textId="3C192699" w:rsidR="006770B6" w:rsidRDefault="006770B6" w:rsidP="00954EEF">
      <w:pPr>
        <w:rPr>
          <w:rFonts w:eastAsiaTheme="minorEastAsia"/>
          <w:color w:val="0070C0"/>
          <w:lang w:val="en-US" w:eastAsia="zh-CN"/>
        </w:rPr>
      </w:pPr>
    </w:p>
    <w:p w14:paraId="2BEA9EC0" w14:textId="62D901C4" w:rsidR="00EC18A6" w:rsidRDefault="00EC18A6" w:rsidP="00954EEF">
      <w:pPr>
        <w:rPr>
          <w:rFonts w:eastAsiaTheme="minorEastAsia"/>
          <w:color w:val="0070C0"/>
          <w:lang w:val="en-US" w:eastAsia="zh-CN"/>
        </w:rPr>
      </w:pPr>
    </w:p>
    <w:p w14:paraId="3A25AA20" w14:textId="77777777" w:rsidR="00EC18A6" w:rsidRDefault="00EC18A6" w:rsidP="00954EEF">
      <w:pPr>
        <w:rPr>
          <w:rFonts w:eastAsiaTheme="minorEastAsia"/>
          <w:color w:val="0070C0"/>
          <w:lang w:val="en-US" w:eastAsia="zh-CN"/>
        </w:rPr>
      </w:pPr>
    </w:p>
    <w:p w14:paraId="12952FC5" w14:textId="74DB701D" w:rsidR="00A56DA5" w:rsidRPr="007C515E" w:rsidRDefault="00A56DA5" w:rsidP="00A24830">
      <w:pPr>
        <w:pStyle w:val="Heading2"/>
        <w:rPr>
          <w:rFonts w:eastAsiaTheme="minorHAnsi"/>
          <w:lang w:eastAsia="zh-CN"/>
        </w:rPr>
      </w:pPr>
      <w:r w:rsidRPr="007C515E">
        <w:rPr>
          <w:rFonts w:eastAsiaTheme="minorHAnsi"/>
          <w:lang w:eastAsia="zh-CN"/>
        </w:rPr>
        <w:lastRenderedPageBreak/>
        <w:t xml:space="preserve">Filter </w:t>
      </w:r>
      <w:r w:rsidR="00A24830">
        <w:rPr>
          <w:rFonts w:eastAsiaTheme="minorHAnsi"/>
          <w:lang w:eastAsia="zh-CN"/>
        </w:rPr>
        <w:t>aspects</w:t>
      </w:r>
    </w:p>
    <w:p w14:paraId="2E654ADF" w14:textId="36B6A855" w:rsidR="00415B12" w:rsidRDefault="00EA42EA" w:rsidP="00954EEF">
      <w:pPr>
        <w:rPr>
          <w:lang w:val="en-US"/>
        </w:rPr>
      </w:pPr>
      <w:r>
        <w:rPr>
          <w:lang w:val="en-US"/>
        </w:rPr>
        <w:t xml:space="preserve">As mentioned in our past contribution </w:t>
      </w:r>
      <w:r w:rsidR="00BF2EDC">
        <w:rPr>
          <w:lang w:val="en-US"/>
        </w:rPr>
        <w:fldChar w:fldCharType="begin"/>
      </w:r>
      <w:r w:rsidR="00BF2EDC">
        <w:rPr>
          <w:lang w:val="en-US"/>
        </w:rPr>
        <w:instrText xml:space="preserve"> REF _Ref118311921 \r \h </w:instrText>
      </w:r>
      <w:r w:rsidR="00BF2EDC">
        <w:rPr>
          <w:lang w:val="en-US"/>
        </w:rPr>
      </w:r>
      <w:r w:rsidR="00BF2EDC">
        <w:rPr>
          <w:lang w:val="en-US"/>
        </w:rPr>
        <w:fldChar w:fldCharType="separate"/>
      </w:r>
      <w:r w:rsidR="002502E5">
        <w:rPr>
          <w:lang w:val="en-US"/>
        </w:rPr>
        <w:t>[3]</w:t>
      </w:r>
      <w:r w:rsidR="00BF2EDC">
        <w:rPr>
          <w:lang w:val="en-US"/>
        </w:rPr>
        <w:fldChar w:fldCharType="end"/>
      </w:r>
      <w:r>
        <w:rPr>
          <w:lang w:val="en-US"/>
        </w:rPr>
        <w:t>, w</w:t>
      </w:r>
      <w:r w:rsidR="00A7176E" w:rsidRPr="003F3094">
        <w:rPr>
          <w:lang w:val="en-US"/>
        </w:rPr>
        <w:t xml:space="preserve">ith ~40% relative bandwidth, </w:t>
      </w:r>
      <w:r w:rsidR="00D02EE0" w:rsidRPr="003F3094">
        <w:rPr>
          <w:lang w:val="en-US"/>
        </w:rPr>
        <w:t>SAW</w:t>
      </w:r>
      <w:r w:rsidR="001D7FD1" w:rsidRPr="003F3094">
        <w:rPr>
          <w:lang w:val="en-US"/>
        </w:rPr>
        <w:t xml:space="preserve"> type of </w:t>
      </w:r>
      <w:r w:rsidR="007644D3">
        <w:rPr>
          <w:lang w:val="en-US"/>
        </w:rPr>
        <w:t xml:space="preserve">band-pass </w:t>
      </w:r>
      <w:r w:rsidR="00D02EE0" w:rsidRPr="003F3094">
        <w:rPr>
          <w:lang w:val="en-US"/>
        </w:rPr>
        <w:t xml:space="preserve">filter </w:t>
      </w:r>
      <w:r w:rsidR="00B52837" w:rsidRPr="003F3094">
        <w:rPr>
          <w:lang w:val="en-US"/>
        </w:rPr>
        <w:t>isnot an option</w:t>
      </w:r>
      <w:r w:rsidR="00D02EE0" w:rsidRPr="003F3094">
        <w:rPr>
          <w:lang w:val="en-US"/>
        </w:rPr>
        <w:t xml:space="preserve">. Instead, </w:t>
      </w:r>
      <w:r w:rsidR="00D02EE0">
        <w:rPr>
          <w:lang w:val="en-US"/>
        </w:rPr>
        <w:t>multilayer ceramic low-pass filter</w:t>
      </w:r>
      <w:r w:rsidR="002C57FB">
        <w:rPr>
          <w:lang w:val="en-US"/>
        </w:rPr>
        <w:t xml:space="preserve">s should better be considered. </w:t>
      </w:r>
      <w:r w:rsidR="00800087" w:rsidRPr="003F3094">
        <w:rPr>
          <w:lang w:val="en-US"/>
        </w:rPr>
        <w:t xml:space="preserve"> </w:t>
      </w:r>
      <w:r w:rsidR="00405354">
        <w:rPr>
          <w:lang w:val="en-US"/>
        </w:rPr>
        <w:t xml:space="preserve">We found </w:t>
      </w:r>
      <w:r w:rsidR="002C57FB" w:rsidRPr="003F3094">
        <w:rPr>
          <w:lang w:val="en-US"/>
        </w:rPr>
        <w:t>existing filter</w:t>
      </w:r>
      <w:r w:rsidR="007D277B" w:rsidRPr="003F3094">
        <w:rPr>
          <w:lang w:val="en-US"/>
        </w:rPr>
        <w:t>s</w:t>
      </w:r>
      <w:r w:rsidR="002C57FB" w:rsidRPr="003F3094">
        <w:rPr>
          <w:lang w:val="en-US"/>
        </w:rPr>
        <w:t xml:space="preserve"> covering the targeted frequency range</w:t>
      </w:r>
      <w:r w:rsidR="00BD4ED3" w:rsidRPr="003F3094">
        <w:rPr>
          <w:lang w:val="en-US"/>
        </w:rPr>
        <w:t xml:space="preserve"> (e.g. </w:t>
      </w:r>
      <w:r w:rsidR="00AC72CE" w:rsidRPr="003F3094">
        <w:rPr>
          <w:lang w:val="en-US"/>
        </w:rPr>
        <w:t>TDK DEA160710LT-5023B1</w:t>
      </w:r>
      <w:r w:rsidR="00BD4ED3" w:rsidRPr="003F3094">
        <w:rPr>
          <w:lang w:val="en-US"/>
        </w:rPr>
        <w:t>)</w:t>
      </w:r>
      <w:r w:rsidR="007D277B" w:rsidRPr="003F3094">
        <w:rPr>
          <w:lang w:val="en-US"/>
        </w:rPr>
        <w:t xml:space="preserve">, </w:t>
      </w:r>
      <w:r w:rsidR="00236298">
        <w:rPr>
          <w:lang w:val="en-US"/>
        </w:rPr>
        <w:t>with</w:t>
      </w:r>
      <w:r w:rsidR="00BD4ED3" w:rsidRPr="003F3094">
        <w:rPr>
          <w:lang w:val="en-US"/>
        </w:rPr>
        <w:t xml:space="preserve"> a decent size for handheld devices</w:t>
      </w:r>
      <w:r w:rsidR="00443BB8" w:rsidRPr="003F3094">
        <w:rPr>
          <w:lang w:val="en-US"/>
        </w:rPr>
        <w:t xml:space="preserve"> (1.6x</w:t>
      </w:r>
      <w:r w:rsidR="0042523A" w:rsidRPr="003F3094">
        <w:rPr>
          <w:lang w:val="en-US"/>
        </w:rPr>
        <w:t>0.8x0.45mm</w:t>
      </w:r>
      <w:r w:rsidR="00443BB8" w:rsidRPr="003F3094">
        <w:rPr>
          <w:lang w:val="en-US"/>
        </w:rPr>
        <w:t>)</w:t>
      </w:r>
      <w:r w:rsidR="00BD4ED3" w:rsidRPr="003F3094">
        <w:rPr>
          <w:lang w:val="en-US"/>
        </w:rPr>
        <w:t xml:space="preserve">. </w:t>
      </w:r>
    </w:p>
    <w:p w14:paraId="441044E9" w14:textId="29F64B10" w:rsidR="002F2F92" w:rsidRPr="00A21D04" w:rsidRDefault="002F2F92" w:rsidP="00954EEF">
      <w:pPr>
        <w:rPr>
          <w:b/>
          <w:bCs/>
          <w:lang w:val="en-US"/>
        </w:rPr>
      </w:pPr>
      <w:r w:rsidRPr="00A21D04">
        <w:rPr>
          <w:b/>
          <w:bCs/>
          <w:lang w:val="en-US"/>
        </w:rPr>
        <w:t>Observation</w:t>
      </w:r>
      <w:r w:rsidR="0097306E">
        <w:rPr>
          <w:b/>
          <w:bCs/>
          <w:lang w:val="en-US"/>
        </w:rPr>
        <w:t>1</w:t>
      </w:r>
      <w:r w:rsidRPr="00A21D04">
        <w:rPr>
          <w:b/>
          <w:bCs/>
          <w:lang w:val="en-US"/>
        </w:rPr>
        <w:t xml:space="preserve">: </w:t>
      </w:r>
      <w:r w:rsidR="00A21D04">
        <w:rPr>
          <w:b/>
          <w:bCs/>
          <w:lang w:val="en-US"/>
        </w:rPr>
        <w:t>T</w:t>
      </w:r>
      <w:r w:rsidRPr="00A21D04">
        <w:rPr>
          <w:b/>
          <w:bCs/>
          <w:lang w:val="en-US"/>
        </w:rPr>
        <w:t xml:space="preserve">oday, filters </w:t>
      </w:r>
      <w:r w:rsidR="00A21D04" w:rsidRPr="00A21D04">
        <w:rPr>
          <w:b/>
          <w:bCs/>
          <w:lang w:val="en-US"/>
        </w:rPr>
        <w:t>covering the 470-702MHz frequency range for handheld usage exist.</w:t>
      </w:r>
    </w:p>
    <w:p w14:paraId="0B8A5E55" w14:textId="038CD06D" w:rsidR="00A56DA5" w:rsidRPr="003F3094" w:rsidRDefault="00236298" w:rsidP="00954EEF">
      <w:pPr>
        <w:rPr>
          <w:lang w:val="en-US"/>
        </w:rPr>
      </w:pPr>
      <w:r>
        <w:rPr>
          <w:lang w:val="en-US"/>
        </w:rPr>
        <w:t>Nevertheless, l</w:t>
      </w:r>
      <w:r w:rsidR="003F3094" w:rsidRPr="003F3094">
        <w:rPr>
          <w:lang w:val="en-US"/>
        </w:rPr>
        <w:t xml:space="preserve">ooking at this specific filter </w:t>
      </w:r>
      <w:r w:rsidR="003F3094">
        <w:rPr>
          <w:lang w:val="en-US"/>
        </w:rPr>
        <w:t>(</w:t>
      </w:r>
      <w:r w:rsidR="003F3094" w:rsidRPr="003F3094">
        <w:rPr>
          <w:lang w:val="en-US"/>
        </w:rPr>
        <w:t>TDK DEA160710LT-5023B1</w:t>
      </w:r>
      <w:r w:rsidR="003F3094">
        <w:rPr>
          <w:lang w:val="en-US"/>
        </w:rPr>
        <w:t>) datasheet</w:t>
      </w:r>
      <w:r w:rsidR="0006247C">
        <w:rPr>
          <w:lang w:val="en-US"/>
        </w:rPr>
        <w:t xml:space="preserve"> (</w:t>
      </w:r>
      <w:r w:rsidR="0006247C">
        <w:rPr>
          <w:lang w:val="en-US"/>
        </w:rPr>
        <w:fldChar w:fldCharType="begin"/>
      </w:r>
      <w:r w:rsidR="0006247C">
        <w:rPr>
          <w:lang w:val="en-US"/>
        </w:rPr>
        <w:instrText xml:space="preserve"> REF _Ref115118227 \h </w:instrText>
      </w:r>
      <w:r w:rsidR="0006247C">
        <w:rPr>
          <w:lang w:val="en-US"/>
        </w:rPr>
      </w:r>
      <w:r w:rsidR="0006247C">
        <w:rPr>
          <w:lang w:val="en-US"/>
        </w:rPr>
        <w:fldChar w:fldCharType="separate"/>
      </w:r>
      <w:r w:rsidR="002502E5">
        <w:t xml:space="preserve">Figure </w:t>
      </w:r>
      <w:r w:rsidR="002502E5">
        <w:rPr>
          <w:noProof/>
        </w:rPr>
        <w:t>1</w:t>
      </w:r>
      <w:r w:rsidR="0006247C">
        <w:rPr>
          <w:lang w:val="en-US"/>
        </w:rPr>
        <w:fldChar w:fldCharType="end"/>
      </w:r>
      <w:r w:rsidR="0006247C">
        <w:rPr>
          <w:lang w:val="en-US"/>
        </w:rPr>
        <w:t>)</w:t>
      </w:r>
      <w:r w:rsidR="003F3094">
        <w:rPr>
          <w:lang w:val="en-US"/>
        </w:rPr>
        <w:t xml:space="preserve">, </w:t>
      </w:r>
      <w:r w:rsidR="00C1670E">
        <w:rPr>
          <w:lang w:val="en-US"/>
        </w:rPr>
        <w:t>this</w:t>
      </w:r>
      <w:r w:rsidR="00203665">
        <w:rPr>
          <w:lang w:val="en-US"/>
        </w:rPr>
        <w:t xml:space="preserve"> filter </w:t>
      </w:r>
      <w:r w:rsidR="00D05F42">
        <w:rPr>
          <w:lang w:val="en-US"/>
        </w:rPr>
        <w:t xml:space="preserve">has ~1.5dB typical </w:t>
      </w:r>
      <w:r w:rsidR="00ED5802">
        <w:rPr>
          <w:lang w:val="en-US"/>
        </w:rPr>
        <w:t xml:space="preserve">insertion loss in 600-710 MHz and ~3dB </w:t>
      </w:r>
      <w:r w:rsidR="00093709">
        <w:rPr>
          <w:lang w:val="en-US"/>
        </w:rPr>
        <w:t xml:space="preserve">typical (4dB max.) in 710-770 MHz. </w:t>
      </w:r>
      <w:r w:rsidR="000D2D9B">
        <w:rPr>
          <w:lang w:val="en-US"/>
        </w:rPr>
        <w:t xml:space="preserve">Also, </w:t>
      </w:r>
      <w:r w:rsidR="004D612F">
        <w:rPr>
          <w:lang w:val="en-US"/>
        </w:rPr>
        <w:t xml:space="preserve">it has ~33dB typical attenuation </w:t>
      </w:r>
      <w:r w:rsidR="008B26B1">
        <w:rPr>
          <w:lang w:val="en-US"/>
        </w:rPr>
        <w:t>but for the 880-915 MHz frequency range</w:t>
      </w:r>
      <w:r w:rsidR="00770B25">
        <w:rPr>
          <w:lang w:val="en-US"/>
        </w:rPr>
        <w:t xml:space="preserve">. </w:t>
      </w:r>
      <w:r w:rsidR="00927D63">
        <w:rPr>
          <w:lang w:val="en-US"/>
        </w:rPr>
        <w:t>For lower frequency range</w:t>
      </w:r>
      <w:r w:rsidR="00770B25">
        <w:rPr>
          <w:lang w:val="en-US"/>
        </w:rPr>
        <w:t xml:space="preserve">, its attenuation </w:t>
      </w:r>
      <w:r w:rsidR="00DD50FD">
        <w:rPr>
          <w:lang w:val="en-US"/>
        </w:rPr>
        <w:t>is</w:t>
      </w:r>
      <w:r w:rsidR="00770B25">
        <w:rPr>
          <w:lang w:val="en-US"/>
        </w:rPr>
        <w:t xml:space="preserve"> much lower</w:t>
      </w:r>
      <w:r w:rsidR="00D4438F">
        <w:rPr>
          <w:lang w:val="en-US"/>
        </w:rPr>
        <w:t xml:space="preserve">, as it could be seen in </w:t>
      </w:r>
      <w:r w:rsidR="00E634E2">
        <w:rPr>
          <w:lang w:val="en-US"/>
        </w:rPr>
        <w:fldChar w:fldCharType="begin"/>
      </w:r>
      <w:r w:rsidR="00E634E2">
        <w:rPr>
          <w:lang w:val="en-US"/>
        </w:rPr>
        <w:instrText xml:space="preserve"> REF _Ref115118227 \h </w:instrText>
      </w:r>
      <w:r w:rsidR="00E634E2">
        <w:rPr>
          <w:lang w:val="en-US"/>
        </w:rPr>
      </w:r>
      <w:r w:rsidR="00E634E2">
        <w:rPr>
          <w:lang w:val="en-US"/>
        </w:rPr>
        <w:fldChar w:fldCharType="separate"/>
      </w:r>
      <w:r w:rsidR="002502E5">
        <w:t xml:space="preserve">Figure </w:t>
      </w:r>
      <w:r w:rsidR="002502E5">
        <w:rPr>
          <w:noProof/>
        </w:rPr>
        <w:t>1</w:t>
      </w:r>
      <w:r w:rsidR="00E634E2">
        <w:rPr>
          <w:lang w:val="en-US"/>
        </w:rPr>
        <w:fldChar w:fldCharType="end"/>
      </w:r>
      <w:r w:rsidR="00D4438F">
        <w:rPr>
          <w:lang w:val="en-US"/>
        </w:rPr>
        <w:t xml:space="preserve">. </w:t>
      </w:r>
      <w:r w:rsidR="00770B25">
        <w:rPr>
          <w:lang w:val="en-US"/>
        </w:rPr>
        <w:t xml:space="preserve"> </w:t>
      </w:r>
    </w:p>
    <w:p w14:paraId="158DD55C" w14:textId="43BBFBDF" w:rsidR="0006247C" w:rsidRDefault="005F5884" w:rsidP="0006247C">
      <w:pPr>
        <w:keepNext/>
        <w:ind w:firstLine="720"/>
      </w:pPr>
      <w:r w:rsidRPr="005F5884">
        <w:rPr>
          <w:rFonts w:eastAsiaTheme="minorEastAsia"/>
          <w:noProof/>
          <w:color w:val="0070C0"/>
          <w:lang w:val="en-US" w:eastAsia="zh-CN"/>
        </w:rPr>
        <w:drawing>
          <wp:inline distT="0" distB="0" distL="0" distR="0" wp14:anchorId="52ED50FC" wp14:editId="3BFB2AFF">
            <wp:extent cx="6264275" cy="2380615"/>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380615"/>
                    </a:xfrm>
                    <a:prstGeom prst="rect">
                      <a:avLst/>
                    </a:prstGeom>
                  </pic:spPr>
                </pic:pic>
              </a:graphicData>
            </a:graphic>
          </wp:inline>
        </w:drawing>
      </w:r>
    </w:p>
    <w:p w14:paraId="10752443" w14:textId="62ACA4A4" w:rsidR="006270B0" w:rsidRPr="00545C90" w:rsidRDefault="0006247C" w:rsidP="0006247C">
      <w:pPr>
        <w:pStyle w:val="Caption"/>
        <w:ind w:left="720" w:firstLine="720"/>
        <w:rPr>
          <w:rFonts w:eastAsiaTheme="minorEastAsia"/>
          <w:color w:val="0070C0"/>
          <w:lang w:val="en-US" w:eastAsia="zh-CN"/>
        </w:rPr>
      </w:pPr>
      <w:bookmarkStart w:id="0" w:name="_Ref115118227"/>
      <w:r>
        <w:t xml:space="preserve">Figure </w:t>
      </w:r>
      <w:fldSimple w:instr=" SEQ Figure \* ARABIC ">
        <w:r w:rsidR="002502E5">
          <w:rPr>
            <w:noProof/>
          </w:rPr>
          <w:t>1</w:t>
        </w:r>
      </w:fldSimple>
      <w:bookmarkEnd w:id="0"/>
      <w:r>
        <w:rPr>
          <w:lang w:val="en-US"/>
        </w:rPr>
        <w:t>: TDK DEA160710LT filter: insertion Loss and attenuation</w:t>
      </w:r>
    </w:p>
    <w:p w14:paraId="707F49CB" w14:textId="2DD490CA" w:rsidR="00415B12" w:rsidRDefault="00D4438F" w:rsidP="00954EEF">
      <w:pPr>
        <w:rPr>
          <w:lang w:val="en-US"/>
        </w:rPr>
      </w:pPr>
      <w:r>
        <w:rPr>
          <w:lang w:val="en-US"/>
        </w:rPr>
        <w:t>S</w:t>
      </w:r>
      <w:r w:rsidR="00597A54" w:rsidRPr="00D83F53">
        <w:rPr>
          <w:lang w:val="en-US"/>
        </w:rPr>
        <w:t xml:space="preserve">uch filter would not protect </w:t>
      </w:r>
      <w:r w:rsidR="009D76F4">
        <w:rPr>
          <w:lang w:val="en-US"/>
        </w:rPr>
        <w:t>5G Broadcast</w:t>
      </w:r>
      <w:r w:rsidR="00597A54" w:rsidRPr="00D83F53">
        <w:rPr>
          <w:lang w:val="en-US"/>
        </w:rPr>
        <w:t xml:space="preserve"> from any band </w:t>
      </w:r>
      <w:r w:rsidR="00FB0F5F" w:rsidRPr="00D83F53">
        <w:rPr>
          <w:lang w:val="en-US"/>
        </w:rPr>
        <w:t>in the 702-770 MHz frequency range (e.g. n</w:t>
      </w:r>
      <w:r w:rsidR="003B3D87" w:rsidRPr="00D83F53">
        <w:rPr>
          <w:lang w:val="en-US"/>
        </w:rPr>
        <w:t>12)</w:t>
      </w:r>
      <w:r w:rsidR="0032180A">
        <w:rPr>
          <w:lang w:val="en-US"/>
        </w:rPr>
        <w:t xml:space="preserve"> or if used in reg</w:t>
      </w:r>
      <w:r w:rsidR="000A61A0">
        <w:rPr>
          <w:lang w:val="en-US"/>
        </w:rPr>
        <w:t>ions where the 600 MHz band is used for cellular service</w:t>
      </w:r>
      <w:r w:rsidR="0034189E" w:rsidRPr="00D83F53">
        <w:rPr>
          <w:lang w:val="en-US"/>
        </w:rPr>
        <w:t xml:space="preserve">. </w:t>
      </w:r>
      <w:r w:rsidR="007D0D62">
        <w:rPr>
          <w:lang w:val="en-US"/>
        </w:rPr>
        <w:t>Also, f</w:t>
      </w:r>
      <w:r w:rsidR="00106BDC" w:rsidRPr="00D83F53">
        <w:rPr>
          <w:lang w:val="en-US"/>
        </w:rPr>
        <w:t xml:space="preserve">rom the above figures, </w:t>
      </w:r>
      <w:r w:rsidR="001C6265">
        <w:rPr>
          <w:lang w:val="en-US"/>
        </w:rPr>
        <w:t>this</w:t>
      </w:r>
      <w:r w:rsidR="00106BDC" w:rsidRPr="00D83F53">
        <w:rPr>
          <w:lang w:val="en-US"/>
        </w:rPr>
        <w:t xml:space="preserve"> filter doesn’t look having a </w:t>
      </w:r>
      <w:r w:rsidR="008A7E77" w:rsidRPr="00D83F53">
        <w:rPr>
          <w:lang w:val="en-US"/>
        </w:rPr>
        <w:t xml:space="preserve">good enough roll off to give a relevant protection from </w:t>
      </w:r>
      <w:r w:rsidR="008034BD">
        <w:rPr>
          <w:lang w:val="en-US"/>
        </w:rPr>
        <w:t>the</w:t>
      </w:r>
      <w:r w:rsidR="008A7E77" w:rsidRPr="00D83F53">
        <w:rPr>
          <w:lang w:val="en-US"/>
        </w:rPr>
        <w:t xml:space="preserve"> adjacent </w:t>
      </w:r>
      <w:r w:rsidR="00597A54" w:rsidRPr="00D83F53">
        <w:rPr>
          <w:lang w:val="en-US"/>
        </w:rPr>
        <w:t xml:space="preserve">bands. </w:t>
      </w:r>
    </w:p>
    <w:p w14:paraId="2A8C1E45" w14:textId="6FE16EBC" w:rsidR="004423C7" w:rsidRDefault="004423C7" w:rsidP="00954EEF">
      <w:pPr>
        <w:rPr>
          <w:lang w:val="en-US"/>
        </w:rPr>
      </w:pPr>
      <w:r>
        <w:rPr>
          <w:lang w:val="en-US"/>
        </w:rPr>
        <w:t xml:space="preserve">During the RAN4#104-bis-e meeting, Qualcomm </w:t>
      </w:r>
      <w:r w:rsidR="00BA0B3A">
        <w:rPr>
          <w:lang w:val="en-US"/>
        </w:rPr>
        <w:t>shared some</w:t>
      </w:r>
      <w:r>
        <w:rPr>
          <w:lang w:val="en-US"/>
        </w:rPr>
        <w:t xml:space="preserve"> </w:t>
      </w:r>
      <w:r w:rsidR="00997E7A">
        <w:rPr>
          <w:lang w:val="en-US"/>
        </w:rPr>
        <w:t xml:space="preserve">other filter figures, </w:t>
      </w:r>
      <w:r w:rsidR="00D47537">
        <w:rPr>
          <w:lang w:val="en-US"/>
        </w:rPr>
        <w:t xml:space="preserve">with </w:t>
      </w:r>
      <w:r w:rsidR="002C43DD" w:rsidRPr="00D47537">
        <w:rPr>
          <w:lang w:val="en-US"/>
        </w:rPr>
        <w:t xml:space="preserve">6.3 dB max </w:t>
      </w:r>
      <w:r w:rsidR="00BA0B3A">
        <w:rPr>
          <w:lang w:val="en-US"/>
        </w:rPr>
        <w:t>insertion loss</w:t>
      </w:r>
      <w:r w:rsidR="002C43DD" w:rsidRPr="00D47537">
        <w:rPr>
          <w:lang w:val="en-US"/>
        </w:rPr>
        <w:t xml:space="preserve"> from 672 – 694 MHz</w:t>
      </w:r>
      <w:r w:rsidR="00D47537" w:rsidRPr="00D47537">
        <w:rPr>
          <w:lang w:val="en-US"/>
        </w:rPr>
        <w:t xml:space="preserve"> </w:t>
      </w:r>
      <w:r w:rsidR="00BA0B3A">
        <w:rPr>
          <w:lang w:val="en-US"/>
        </w:rPr>
        <w:t>but</w:t>
      </w:r>
      <w:r w:rsidR="00D47537" w:rsidRPr="00D47537">
        <w:rPr>
          <w:lang w:val="en-US"/>
        </w:rPr>
        <w:t xml:space="preserve"> </w:t>
      </w:r>
      <w:r w:rsidR="002C43DD" w:rsidRPr="00D47537">
        <w:rPr>
          <w:lang w:val="en-US"/>
        </w:rPr>
        <w:t>only 5 dB min attenuation at 758 – 803 MHz</w:t>
      </w:r>
      <w:r w:rsidR="00D47537" w:rsidRPr="00D47537">
        <w:rPr>
          <w:lang w:val="en-US"/>
        </w:rPr>
        <w:t>.</w:t>
      </w:r>
    </w:p>
    <w:p w14:paraId="328106BA" w14:textId="530FF556" w:rsidR="00CE30EF" w:rsidRDefault="00D931B0" w:rsidP="00954EEF">
      <w:pPr>
        <w:rPr>
          <w:lang w:val="en-US"/>
        </w:rPr>
      </w:pPr>
      <w:r>
        <w:rPr>
          <w:lang w:val="en-US"/>
        </w:rPr>
        <w:t xml:space="preserve">Based on those figures, </w:t>
      </w:r>
      <w:r w:rsidR="00320B4F">
        <w:rPr>
          <w:lang w:val="en-US"/>
        </w:rPr>
        <w:t xml:space="preserve">a filter </w:t>
      </w:r>
      <w:r w:rsidR="00C1435C">
        <w:rPr>
          <w:lang w:val="en-US"/>
        </w:rPr>
        <w:t xml:space="preserve">covering the </w:t>
      </w:r>
      <w:r w:rsidR="0012523B">
        <w:rPr>
          <w:lang w:val="en-US"/>
        </w:rPr>
        <w:t xml:space="preserve">full </w:t>
      </w:r>
      <w:r w:rsidR="002376A6">
        <w:rPr>
          <w:lang w:val="en-US"/>
        </w:rPr>
        <w:t xml:space="preserve">470-694/698/702 MHz </w:t>
      </w:r>
      <w:r w:rsidR="0012523B">
        <w:rPr>
          <w:lang w:val="en-US"/>
        </w:rPr>
        <w:t xml:space="preserve">band </w:t>
      </w:r>
      <w:r w:rsidR="00C1435C">
        <w:rPr>
          <w:lang w:val="en-US"/>
        </w:rPr>
        <w:t xml:space="preserve">would have almost no rejection </w:t>
      </w:r>
      <w:r w:rsidR="00C17747">
        <w:rPr>
          <w:lang w:val="en-US"/>
        </w:rPr>
        <w:t xml:space="preserve">at band edge. </w:t>
      </w:r>
      <w:r w:rsidR="003D0DAC">
        <w:rPr>
          <w:lang w:val="en-US"/>
        </w:rPr>
        <w:t xml:space="preserve">If such band would be defined, </w:t>
      </w:r>
      <w:r w:rsidR="002516AC">
        <w:rPr>
          <w:lang w:val="en-US"/>
        </w:rPr>
        <w:t>the UE blocking requirement would have to be extremely relaxed</w:t>
      </w:r>
      <w:r w:rsidR="00DC0D59">
        <w:rPr>
          <w:lang w:val="en-US"/>
        </w:rPr>
        <w:t>,</w:t>
      </w:r>
      <w:r w:rsidR="002516AC">
        <w:rPr>
          <w:lang w:val="en-US"/>
        </w:rPr>
        <w:t xml:space="preserve"> providing almost no protection from adjacent </w:t>
      </w:r>
      <w:r w:rsidR="00C34764">
        <w:rPr>
          <w:lang w:val="en-US"/>
        </w:rPr>
        <w:t xml:space="preserve">bands. </w:t>
      </w:r>
    </w:p>
    <w:p w14:paraId="7894D5F1" w14:textId="6D5B7F92" w:rsidR="00C34764" w:rsidRDefault="0097306E" w:rsidP="00954EEF">
      <w:pPr>
        <w:rPr>
          <w:b/>
          <w:bCs/>
          <w:lang w:val="en-US"/>
        </w:rPr>
      </w:pPr>
      <w:r w:rsidRPr="00A21D04">
        <w:rPr>
          <w:b/>
          <w:bCs/>
          <w:lang w:val="en-US"/>
        </w:rPr>
        <w:t>Observation</w:t>
      </w:r>
      <w:r>
        <w:rPr>
          <w:b/>
          <w:bCs/>
          <w:lang w:val="en-US"/>
        </w:rPr>
        <w:t>2</w:t>
      </w:r>
      <w:r w:rsidRPr="00A21D04">
        <w:rPr>
          <w:b/>
          <w:bCs/>
          <w:lang w:val="en-US"/>
        </w:rPr>
        <w:t>:</w:t>
      </w:r>
      <w:r>
        <w:rPr>
          <w:b/>
          <w:bCs/>
          <w:lang w:val="en-US"/>
        </w:rPr>
        <w:t xml:space="preserve"> With a full </w:t>
      </w:r>
      <w:r w:rsidR="00355FEA">
        <w:rPr>
          <w:b/>
          <w:bCs/>
          <w:lang w:val="en-US"/>
        </w:rPr>
        <w:t xml:space="preserve">470-694-/698/702 MHz band, the UE blocking requirement would </w:t>
      </w:r>
      <w:r w:rsidR="00DC0D59">
        <w:rPr>
          <w:b/>
          <w:bCs/>
          <w:lang w:val="en-US"/>
        </w:rPr>
        <w:t xml:space="preserve">be so relaxed that it won’t </w:t>
      </w:r>
      <w:r w:rsidR="009A2009">
        <w:rPr>
          <w:b/>
          <w:bCs/>
          <w:lang w:val="en-US"/>
        </w:rPr>
        <w:t xml:space="preserve">give any </w:t>
      </w:r>
      <w:r w:rsidR="00DC0D59">
        <w:rPr>
          <w:b/>
          <w:bCs/>
          <w:lang w:val="en-US"/>
        </w:rPr>
        <w:t>protect</w:t>
      </w:r>
      <w:r w:rsidR="009A2009">
        <w:rPr>
          <w:b/>
          <w:bCs/>
          <w:lang w:val="en-US"/>
        </w:rPr>
        <w:t>ion</w:t>
      </w:r>
      <w:r w:rsidR="00DC0D59">
        <w:rPr>
          <w:b/>
          <w:bCs/>
          <w:lang w:val="en-US"/>
        </w:rPr>
        <w:t xml:space="preserve"> from </w:t>
      </w:r>
      <w:r w:rsidR="00845592">
        <w:rPr>
          <w:b/>
          <w:bCs/>
          <w:lang w:val="en-US"/>
        </w:rPr>
        <w:t>the</w:t>
      </w:r>
      <w:r w:rsidR="00DC0D59">
        <w:rPr>
          <w:b/>
          <w:bCs/>
          <w:lang w:val="en-US"/>
        </w:rPr>
        <w:t xml:space="preserve"> adjacent bands</w:t>
      </w:r>
      <w:r w:rsidR="00B84982">
        <w:rPr>
          <w:b/>
          <w:bCs/>
          <w:lang w:val="en-US"/>
        </w:rPr>
        <w:t xml:space="preserve"> or in regions where the 600 MHz </w:t>
      </w:r>
      <w:r w:rsidR="000E3937">
        <w:rPr>
          <w:b/>
          <w:bCs/>
          <w:lang w:val="en-US"/>
        </w:rPr>
        <w:t>band</w:t>
      </w:r>
      <w:r w:rsidR="00B84982">
        <w:rPr>
          <w:b/>
          <w:bCs/>
          <w:lang w:val="en-US"/>
        </w:rPr>
        <w:t xml:space="preserve"> is used (n71 or n105)</w:t>
      </w:r>
      <w:r w:rsidR="00DC0D59">
        <w:rPr>
          <w:b/>
          <w:bCs/>
          <w:lang w:val="en-US"/>
        </w:rPr>
        <w:t xml:space="preserve">. </w:t>
      </w:r>
    </w:p>
    <w:p w14:paraId="564B6ADC" w14:textId="77777777" w:rsidR="00D7734B" w:rsidRDefault="00D7734B" w:rsidP="00954EEF">
      <w:pPr>
        <w:rPr>
          <w:lang w:val="en-US"/>
        </w:rPr>
      </w:pPr>
    </w:p>
    <w:p w14:paraId="74F54BE5" w14:textId="77777777" w:rsidR="00EA42EA" w:rsidRPr="00935497" w:rsidRDefault="00EA42EA" w:rsidP="00EA42EA">
      <w:pPr>
        <w:pStyle w:val="Heading2"/>
      </w:pPr>
      <w:r w:rsidRPr="00935497">
        <w:t xml:space="preserve">Antenna efficiency </w:t>
      </w:r>
    </w:p>
    <w:p w14:paraId="016D836F" w14:textId="03E4C9E2" w:rsidR="00EA42EA" w:rsidRDefault="00EA42EA" w:rsidP="00EA42EA">
      <w:pPr>
        <w:rPr>
          <w:lang w:val="en-US"/>
        </w:rPr>
      </w:pPr>
      <w:r>
        <w:rPr>
          <w:lang w:val="en-US"/>
        </w:rPr>
        <w:t xml:space="preserve">Even if we </w:t>
      </w:r>
      <w:r w:rsidR="008A36DE">
        <w:rPr>
          <w:lang w:val="en-US"/>
        </w:rPr>
        <w:t xml:space="preserve">already </w:t>
      </w:r>
      <w:r>
        <w:rPr>
          <w:lang w:val="en-US"/>
        </w:rPr>
        <w:t xml:space="preserve">mentioned </w:t>
      </w:r>
      <w:r w:rsidR="008A36DE">
        <w:rPr>
          <w:lang w:val="en-US"/>
        </w:rPr>
        <w:t>this issue</w:t>
      </w:r>
      <w:r>
        <w:rPr>
          <w:lang w:val="en-US"/>
        </w:rPr>
        <w:t xml:space="preserve"> in last meeting, the antenna efficiency was not really discussed while this is also a key aspect when specifying a band.</w:t>
      </w:r>
    </w:p>
    <w:p w14:paraId="6157FAE3" w14:textId="77777777" w:rsidR="00EA42EA" w:rsidRDefault="00EA42EA" w:rsidP="00EA42EA">
      <w:pPr>
        <w:rPr>
          <w:lang w:val="en-US"/>
        </w:rPr>
      </w:pPr>
      <w:r w:rsidRPr="00935497">
        <w:rPr>
          <w:lang w:val="en-US"/>
        </w:rPr>
        <w:t>In the field of antennas, the difficulty of constructing an antenna to meet a specified absolute bandwidth is easier at a higher frequency than at a lower frequency. </w:t>
      </w:r>
      <w:r>
        <w:rPr>
          <w:lang w:val="en-US"/>
        </w:rPr>
        <w:t xml:space="preserve">To maintain a good network performance, keeping </w:t>
      </w:r>
      <w:r>
        <w:rPr>
          <w:lang w:val="en-US"/>
        </w:rPr>
        <w:lastRenderedPageBreak/>
        <w:t xml:space="preserve">acceptable coverage, the antenna efficiency (antenna gain) should be as high as possible, optimizing the antenna(s) when possible. </w:t>
      </w:r>
    </w:p>
    <w:p w14:paraId="0740ADD6" w14:textId="18648B77" w:rsidR="00EA42EA" w:rsidRDefault="001E0D48" w:rsidP="00EA42EA">
      <w:pPr>
        <w:rPr>
          <w:lang w:val="en-US"/>
        </w:rPr>
      </w:pPr>
      <w:r>
        <w:rPr>
          <w:lang w:val="en-US"/>
        </w:rPr>
        <w:t>Considering</w:t>
      </w:r>
      <w:r w:rsidR="00EA42EA" w:rsidRPr="00935497">
        <w:rPr>
          <w:lang w:val="en-US"/>
        </w:rPr>
        <w:t xml:space="preserve"> one unique band for</w:t>
      </w:r>
      <w:r w:rsidR="00EA42EA">
        <w:rPr>
          <w:lang w:val="en-US"/>
        </w:rPr>
        <w:t xml:space="preserve"> 5G</w:t>
      </w:r>
      <w:r w:rsidR="00EA42EA" w:rsidRPr="00935497">
        <w:rPr>
          <w:lang w:val="en-US"/>
        </w:rPr>
        <w:t xml:space="preserve"> broadcast service, covering the 470 - 694/698/702 MHz frequency range, </w:t>
      </w:r>
      <w:r w:rsidR="00A740A7">
        <w:rPr>
          <w:lang w:val="en-US"/>
        </w:rPr>
        <w:t>its</w:t>
      </w:r>
      <w:r w:rsidR="00EA42EA" w:rsidRPr="00935497">
        <w:rPr>
          <w:lang w:val="en-US"/>
        </w:rPr>
        <w:t xml:space="preserve"> relative bandwidth would be ~40%, which would </w:t>
      </w:r>
      <w:r w:rsidR="00AF7989">
        <w:rPr>
          <w:lang w:val="en-US"/>
        </w:rPr>
        <w:t>make any small antenna design</w:t>
      </w:r>
      <w:r w:rsidR="00EA42EA" w:rsidRPr="00935497">
        <w:rPr>
          <w:lang w:val="en-US"/>
        </w:rPr>
        <w:t xml:space="preserve"> </w:t>
      </w:r>
      <w:r w:rsidR="00F2231A">
        <w:rPr>
          <w:lang w:val="en-US"/>
        </w:rPr>
        <w:t xml:space="preserve">for handheld device </w:t>
      </w:r>
      <w:r w:rsidR="00EA42EA" w:rsidRPr="00935497">
        <w:rPr>
          <w:lang w:val="en-US"/>
        </w:rPr>
        <w:t xml:space="preserve">challenging. </w:t>
      </w:r>
      <w:r w:rsidR="003A24CB">
        <w:rPr>
          <w:lang w:val="en-US"/>
        </w:rPr>
        <w:t>Furthermore, the form factor may also require that t</w:t>
      </w:r>
      <w:r w:rsidR="000C0EB0">
        <w:rPr>
          <w:lang w:val="en-US"/>
        </w:rPr>
        <w:t xml:space="preserve">he same antenna </w:t>
      </w:r>
      <w:r w:rsidR="00CA53A2">
        <w:rPr>
          <w:lang w:val="en-US"/>
        </w:rPr>
        <w:t xml:space="preserve">element(s) </w:t>
      </w:r>
      <w:r w:rsidR="000C0EB0">
        <w:rPr>
          <w:lang w:val="en-US"/>
        </w:rPr>
        <w:t xml:space="preserve">would be used </w:t>
      </w:r>
      <w:r w:rsidR="003A24CB">
        <w:rPr>
          <w:lang w:val="en-US"/>
        </w:rPr>
        <w:t xml:space="preserve">also </w:t>
      </w:r>
      <w:r w:rsidR="000C0EB0">
        <w:rPr>
          <w:lang w:val="en-US"/>
        </w:rPr>
        <w:t xml:space="preserve">for </w:t>
      </w:r>
      <w:r w:rsidR="00CA53A2">
        <w:rPr>
          <w:lang w:val="en-US"/>
        </w:rPr>
        <w:t>adjacent cellular bands</w:t>
      </w:r>
      <w:r w:rsidR="00C13F91">
        <w:rPr>
          <w:lang w:val="en-US"/>
        </w:rPr>
        <w:t xml:space="preserve"> further extending the range in which matching must be made.</w:t>
      </w:r>
    </w:p>
    <w:p w14:paraId="5759A1BD" w14:textId="79465FDD" w:rsidR="00EA42EA" w:rsidRPr="007C515E" w:rsidRDefault="00EA42EA" w:rsidP="00EA42EA">
      <w:pPr>
        <w:rPr>
          <w:b/>
          <w:bCs/>
          <w:lang w:val="en-US"/>
        </w:rPr>
      </w:pPr>
      <w:r w:rsidRPr="007C515E">
        <w:rPr>
          <w:b/>
          <w:bCs/>
          <w:lang w:val="en-US"/>
        </w:rPr>
        <w:t>Observation</w:t>
      </w:r>
      <w:r w:rsidR="00185137">
        <w:rPr>
          <w:b/>
          <w:bCs/>
          <w:lang w:val="en-US"/>
        </w:rPr>
        <w:t>3</w:t>
      </w:r>
      <w:r w:rsidRPr="007C515E">
        <w:rPr>
          <w:b/>
          <w:bCs/>
          <w:lang w:val="en-US"/>
        </w:rPr>
        <w:t>: A new band covering the 470-702 MHz frequency range would have a relative bandwidth of ~40%.</w:t>
      </w:r>
    </w:p>
    <w:p w14:paraId="249EB5F0" w14:textId="64470BC0" w:rsidR="00EA42EA" w:rsidRPr="007C515E" w:rsidRDefault="00EA42EA" w:rsidP="00EA42EA">
      <w:pPr>
        <w:rPr>
          <w:b/>
          <w:bCs/>
          <w:lang w:val="en-US"/>
        </w:rPr>
      </w:pPr>
      <w:r w:rsidRPr="007C515E">
        <w:rPr>
          <w:b/>
          <w:bCs/>
          <w:lang w:val="en-US"/>
        </w:rPr>
        <w:t>Observation</w:t>
      </w:r>
      <w:r w:rsidR="00185137">
        <w:rPr>
          <w:b/>
          <w:bCs/>
          <w:lang w:val="en-US"/>
        </w:rPr>
        <w:t>4</w:t>
      </w:r>
      <w:r w:rsidRPr="007C515E">
        <w:rPr>
          <w:b/>
          <w:bCs/>
          <w:lang w:val="en-US"/>
        </w:rPr>
        <w:t xml:space="preserve">: With  40% relative bandwidth, an efficient antenna design </w:t>
      </w:r>
      <w:r>
        <w:rPr>
          <w:b/>
          <w:bCs/>
          <w:lang w:val="en-US"/>
        </w:rPr>
        <w:t xml:space="preserve">for such band </w:t>
      </w:r>
      <w:r w:rsidRPr="007C515E">
        <w:rPr>
          <w:b/>
          <w:bCs/>
          <w:lang w:val="en-US"/>
        </w:rPr>
        <w:t>would be challenging.</w:t>
      </w:r>
    </w:p>
    <w:p w14:paraId="77B68FB3" w14:textId="77777777" w:rsidR="00EA42EA" w:rsidRDefault="00EA42EA" w:rsidP="00EA42EA">
      <w:pPr>
        <w:rPr>
          <w:lang w:val="en-US" w:eastAsia="zh-CN"/>
        </w:rPr>
      </w:pPr>
      <w:r>
        <w:rPr>
          <w:lang w:val="en-US" w:eastAsia="zh-CN"/>
        </w:rPr>
        <w:t xml:space="preserve">We should then try to keep this relative bandwidth as low as possible and most likely not exceed the ~15% value. Based on this, instead of defining one unique band, RAN4 should then better target defining 3 sub-bands covering the 470-702 MHz frequency range. </w:t>
      </w:r>
    </w:p>
    <w:p w14:paraId="31B3CC3A" w14:textId="32A3B1D0" w:rsidR="00EA42EA" w:rsidRPr="007C515E" w:rsidRDefault="00EA42EA" w:rsidP="00EA42EA">
      <w:pPr>
        <w:rPr>
          <w:b/>
          <w:bCs/>
          <w:lang w:val="en-US" w:eastAsia="zh-CN"/>
        </w:rPr>
      </w:pPr>
      <w:r w:rsidRPr="007C515E">
        <w:rPr>
          <w:b/>
          <w:bCs/>
          <w:lang w:val="en-US" w:eastAsia="zh-CN"/>
        </w:rPr>
        <w:t>Proposal</w:t>
      </w:r>
      <w:r>
        <w:rPr>
          <w:b/>
          <w:bCs/>
          <w:lang w:val="en-US" w:eastAsia="zh-CN"/>
        </w:rPr>
        <w:t>1</w:t>
      </w:r>
      <w:r w:rsidRPr="007C515E">
        <w:rPr>
          <w:b/>
          <w:bCs/>
          <w:lang w:val="en-US" w:eastAsia="zh-CN"/>
        </w:rPr>
        <w:t xml:space="preserve">: To limit the 5G broadcast bands’ number without impacting antenna design efficiency, RAN4 should specify </w:t>
      </w:r>
      <w:r w:rsidR="002C0590">
        <w:rPr>
          <w:b/>
          <w:bCs/>
          <w:lang w:val="en-US" w:eastAsia="zh-CN"/>
        </w:rPr>
        <w:t xml:space="preserve">at least </w:t>
      </w:r>
      <w:r w:rsidRPr="007C515E">
        <w:rPr>
          <w:b/>
          <w:bCs/>
          <w:lang w:val="en-US" w:eastAsia="zh-CN"/>
        </w:rPr>
        <w:t>3 sub-bands covering the overall 470-702MHz frequency range.</w:t>
      </w:r>
    </w:p>
    <w:p w14:paraId="364B9777" w14:textId="0CFE90D1" w:rsidR="00106BDC" w:rsidRDefault="00106BDC" w:rsidP="00954EEF">
      <w:pPr>
        <w:rPr>
          <w:rFonts w:eastAsiaTheme="minorEastAsia"/>
          <w:color w:val="0070C0"/>
          <w:lang w:val="en-US" w:eastAsia="zh-CN"/>
        </w:rPr>
      </w:pPr>
    </w:p>
    <w:p w14:paraId="1D065A93" w14:textId="2731DE7F" w:rsidR="00106BDC" w:rsidRPr="006E234B" w:rsidRDefault="00D83F53" w:rsidP="00A24830">
      <w:pPr>
        <w:pStyle w:val="Heading2"/>
        <w:rPr>
          <w:rFonts w:eastAsiaTheme="minorHAnsi"/>
        </w:rPr>
      </w:pPr>
      <w:r w:rsidRPr="006E234B">
        <w:rPr>
          <w:rFonts w:eastAsiaTheme="minorHAnsi"/>
        </w:rPr>
        <w:t>Other aspects</w:t>
      </w:r>
    </w:p>
    <w:p w14:paraId="4CEE068C" w14:textId="02806DCB" w:rsidR="00DF6D81" w:rsidRDefault="00837BD5" w:rsidP="00954EEF">
      <w:pPr>
        <w:rPr>
          <w:lang w:val="en-US"/>
        </w:rPr>
      </w:pPr>
      <w:r w:rsidRPr="006E234B">
        <w:rPr>
          <w:lang w:val="en-US"/>
        </w:rPr>
        <w:t>By defining a broadcast band which is overlapping the existing NR 600 MHz bands</w:t>
      </w:r>
      <w:r w:rsidR="004B71F6" w:rsidRPr="006E234B">
        <w:rPr>
          <w:lang w:val="en-US"/>
        </w:rPr>
        <w:t xml:space="preserve">, it would be possible to reuse </w:t>
      </w:r>
      <w:r w:rsidR="00747078" w:rsidRPr="006E234B">
        <w:rPr>
          <w:lang w:val="en-US"/>
        </w:rPr>
        <w:t xml:space="preserve">most of </w:t>
      </w:r>
      <w:r w:rsidR="004B71F6" w:rsidRPr="006E234B">
        <w:rPr>
          <w:lang w:val="en-US"/>
        </w:rPr>
        <w:t>the NR UE hardware design</w:t>
      </w:r>
      <w:r w:rsidR="00AB2CB2">
        <w:rPr>
          <w:lang w:val="en-US"/>
        </w:rPr>
        <w:t>. S</w:t>
      </w:r>
      <w:r w:rsidR="004B71F6" w:rsidRPr="006E234B">
        <w:rPr>
          <w:lang w:val="en-US"/>
        </w:rPr>
        <w:t xml:space="preserve">uch UE could </w:t>
      </w:r>
      <w:r w:rsidR="00AB2CB2">
        <w:rPr>
          <w:lang w:val="en-US"/>
        </w:rPr>
        <w:t xml:space="preserve">then </w:t>
      </w:r>
      <w:r w:rsidR="004B71F6" w:rsidRPr="006E234B">
        <w:rPr>
          <w:lang w:val="en-US"/>
        </w:rPr>
        <w:t xml:space="preserve">also support </w:t>
      </w:r>
      <w:r w:rsidR="00866CCB" w:rsidRPr="006E234B">
        <w:rPr>
          <w:lang w:val="en-US"/>
        </w:rPr>
        <w:t>5G Broadcast</w:t>
      </w:r>
      <w:r w:rsidR="004B71F6" w:rsidRPr="006E234B">
        <w:rPr>
          <w:lang w:val="en-US"/>
        </w:rPr>
        <w:t xml:space="preserve"> (at least </w:t>
      </w:r>
      <w:r w:rsidR="00461527">
        <w:rPr>
          <w:lang w:val="en-US"/>
        </w:rPr>
        <w:t>some channels</w:t>
      </w:r>
      <w:r w:rsidR="004B71F6" w:rsidRPr="006E234B">
        <w:rPr>
          <w:lang w:val="en-US"/>
        </w:rPr>
        <w:t xml:space="preserve">). </w:t>
      </w:r>
    </w:p>
    <w:p w14:paraId="3F316C67" w14:textId="27A96794" w:rsidR="00D83F53" w:rsidRDefault="00390EED" w:rsidP="00954EEF">
      <w:pPr>
        <w:rPr>
          <w:lang w:val="en-US"/>
        </w:rPr>
      </w:pPr>
      <w:r w:rsidRPr="006E234B">
        <w:rPr>
          <w:lang w:val="en-US"/>
        </w:rPr>
        <w:t>Reusing NR UE</w:t>
      </w:r>
      <w:r w:rsidR="00DF6D81">
        <w:rPr>
          <w:lang w:val="en-US"/>
        </w:rPr>
        <w:t>s</w:t>
      </w:r>
      <w:r w:rsidRPr="006E234B">
        <w:rPr>
          <w:lang w:val="en-US"/>
        </w:rPr>
        <w:t xml:space="preserve"> supporting 600MHz bands </w:t>
      </w:r>
      <w:r w:rsidR="00786460" w:rsidRPr="006E234B">
        <w:rPr>
          <w:lang w:val="en-US"/>
        </w:rPr>
        <w:t>(e.g. NR band n</w:t>
      </w:r>
      <w:r w:rsidR="00605273">
        <w:rPr>
          <w:lang w:val="en-US"/>
        </w:rPr>
        <w:t>105 or n71</w:t>
      </w:r>
      <w:r w:rsidR="00786460" w:rsidRPr="006E234B">
        <w:rPr>
          <w:lang w:val="en-US"/>
        </w:rPr>
        <w:t xml:space="preserve">) </w:t>
      </w:r>
      <w:r w:rsidRPr="006E234B">
        <w:rPr>
          <w:lang w:val="en-US"/>
        </w:rPr>
        <w:t xml:space="preserve">ecosystem </w:t>
      </w:r>
      <w:r w:rsidR="001D363A" w:rsidRPr="006E234B">
        <w:rPr>
          <w:lang w:val="en-US"/>
        </w:rPr>
        <w:t>would then be highly beneficial for the development of 5G broadcast services</w:t>
      </w:r>
      <w:r w:rsidR="00B571BB" w:rsidRPr="006E234B">
        <w:rPr>
          <w:lang w:val="en-US"/>
        </w:rPr>
        <w:t xml:space="preserve">, reducing cost, effort and lead time to get UEs on the market. </w:t>
      </w:r>
    </w:p>
    <w:p w14:paraId="1AEDCFD1" w14:textId="1222FFAE" w:rsidR="00E44B03" w:rsidRDefault="00F007AC" w:rsidP="00954EEF">
      <w:pPr>
        <w:rPr>
          <w:b/>
          <w:bCs/>
          <w:lang w:val="en-US"/>
        </w:rPr>
      </w:pPr>
      <w:r>
        <w:rPr>
          <w:b/>
          <w:bCs/>
          <w:lang w:val="en-US"/>
        </w:rPr>
        <w:t>Observation</w:t>
      </w:r>
      <w:r w:rsidR="00F05CC8">
        <w:rPr>
          <w:b/>
          <w:bCs/>
          <w:lang w:val="en-US"/>
        </w:rPr>
        <w:t>5</w:t>
      </w:r>
      <w:r w:rsidR="00E44B03" w:rsidRPr="0005395F">
        <w:rPr>
          <w:b/>
          <w:bCs/>
          <w:lang w:val="en-US"/>
        </w:rPr>
        <w:t xml:space="preserve">: Specifying a sub-band located in the upper </w:t>
      </w:r>
      <w:r w:rsidR="0023199E" w:rsidRPr="0005395F">
        <w:rPr>
          <w:b/>
          <w:bCs/>
          <w:lang w:val="en-US"/>
        </w:rPr>
        <w:t xml:space="preserve">frequency range of 470-702MHz would enable reusing </w:t>
      </w:r>
      <w:r w:rsidR="00A70530">
        <w:rPr>
          <w:b/>
          <w:bCs/>
          <w:lang w:val="en-US"/>
        </w:rPr>
        <w:t xml:space="preserve">NR UE </w:t>
      </w:r>
      <w:r w:rsidR="008B030D" w:rsidRPr="0005395F">
        <w:rPr>
          <w:b/>
          <w:bCs/>
          <w:lang w:val="en-US"/>
        </w:rPr>
        <w:t xml:space="preserve">ecosystems supporting NR 600MHz bands and </w:t>
      </w:r>
      <w:r w:rsidR="0005395F" w:rsidRPr="0005395F">
        <w:rPr>
          <w:b/>
          <w:bCs/>
          <w:lang w:val="en-US"/>
        </w:rPr>
        <w:t xml:space="preserve">facilitate 5G Broadcast development. </w:t>
      </w:r>
    </w:p>
    <w:p w14:paraId="63B78003" w14:textId="77777777" w:rsidR="009664DF" w:rsidRPr="0005395F" w:rsidRDefault="009664DF" w:rsidP="00954EEF">
      <w:pPr>
        <w:rPr>
          <w:b/>
          <w:bCs/>
          <w:lang w:val="en-US"/>
        </w:rPr>
      </w:pPr>
    </w:p>
    <w:p w14:paraId="2420992F" w14:textId="5F209668" w:rsidR="000D2DF7" w:rsidRPr="00D31517" w:rsidRDefault="0005395F" w:rsidP="00A24830">
      <w:pPr>
        <w:pStyle w:val="Heading2"/>
        <w:rPr>
          <w:rFonts w:eastAsiaTheme="minorEastAsia"/>
          <w:lang w:eastAsia="zh-CN"/>
        </w:rPr>
      </w:pPr>
      <w:r w:rsidRPr="00D31517">
        <w:rPr>
          <w:rFonts w:eastAsiaTheme="minorEastAsia"/>
          <w:lang w:eastAsia="zh-CN"/>
        </w:rPr>
        <w:t>Summar</w:t>
      </w:r>
      <w:r w:rsidR="00A24830">
        <w:rPr>
          <w:rFonts w:eastAsiaTheme="minorEastAsia"/>
          <w:lang w:eastAsia="zh-CN"/>
        </w:rPr>
        <w:t>y and bands proposal</w:t>
      </w:r>
    </w:p>
    <w:p w14:paraId="09A8DB7E" w14:textId="4582CDED" w:rsidR="00E22934" w:rsidRPr="00D31517" w:rsidRDefault="00782F53" w:rsidP="00954EEF">
      <w:pPr>
        <w:rPr>
          <w:rFonts w:eastAsiaTheme="minorEastAsia"/>
          <w:color w:val="000000" w:themeColor="text1"/>
          <w:lang w:val="en-US" w:eastAsia="zh-CN"/>
        </w:rPr>
      </w:pPr>
      <w:r w:rsidRPr="00D31517">
        <w:rPr>
          <w:rFonts w:eastAsiaTheme="minorEastAsia"/>
          <w:color w:val="000000" w:themeColor="text1"/>
          <w:lang w:val="en-US" w:eastAsia="zh-CN"/>
        </w:rPr>
        <w:t>In the previous sections, we made the following proposals</w:t>
      </w:r>
      <w:r w:rsidR="00F007AC" w:rsidRPr="00D31517">
        <w:rPr>
          <w:rFonts w:eastAsiaTheme="minorEastAsia"/>
          <w:color w:val="000000" w:themeColor="text1"/>
          <w:lang w:val="en-US" w:eastAsia="zh-CN"/>
        </w:rPr>
        <w:t>:</w:t>
      </w:r>
    </w:p>
    <w:p w14:paraId="38F71178" w14:textId="3C40A0FE" w:rsidR="00F007AC" w:rsidRPr="00D31517" w:rsidRDefault="00F007AC" w:rsidP="00F007AC">
      <w:pPr>
        <w:pStyle w:val="ListParagraph"/>
        <w:numPr>
          <w:ilvl w:val="0"/>
          <w:numId w:val="43"/>
        </w:numPr>
        <w:rPr>
          <w:rFonts w:eastAsiaTheme="minorEastAsia"/>
          <w:color w:val="000000" w:themeColor="text1"/>
          <w:lang w:val="en-US" w:eastAsia="zh-CN"/>
        </w:rPr>
      </w:pPr>
      <w:r w:rsidRPr="00D31517">
        <w:rPr>
          <w:rFonts w:eastAsiaTheme="minorEastAsia"/>
          <w:color w:val="000000" w:themeColor="text1"/>
          <w:lang w:val="en-US" w:eastAsia="zh-CN"/>
        </w:rPr>
        <w:t xml:space="preserve">Define 3 sub-bands </w:t>
      </w:r>
      <w:r w:rsidR="009B62A1" w:rsidRPr="00D31517">
        <w:rPr>
          <w:rFonts w:eastAsiaTheme="minorEastAsia"/>
          <w:color w:val="000000" w:themeColor="text1"/>
          <w:lang w:val="en-US" w:eastAsia="zh-CN"/>
        </w:rPr>
        <w:t xml:space="preserve">in the 470-702 MHz frequency range </w:t>
      </w:r>
      <w:r w:rsidRPr="00D31517">
        <w:rPr>
          <w:rFonts w:eastAsiaTheme="minorEastAsia"/>
          <w:color w:val="000000" w:themeColor="text1"/>
          <w:lang w:val="en-US" w:eastAsia="zh-CN"/>
        </w:rPr>
        <w:t xml:space="preserve">for 5G Broadcast </w:t>
      </w:r>
      <w:r w:rsidR="009B62A1" w:rsidRPr="00D31517">
        <w:rPr>
          <w:rFonts w:eastAsiaTheme="minorEastAsia"/>
          <w:color w:val="000000" w:themeColor="text1"/>
          <w:lang w:val="en-US" w:eastAsia="zh-CN"/>
        </w:rPr>
        <w:t>service.</w:t>
      </w:r>
      <w:r w:rsidR="00FC4CD8" w:rsidRPr="00D31517">
        <w:rPr>
          <w:rFonts w:eastAsiaTheme="minorEastAsia"/>
          <w:color w:val="000000" w:themeColor="text1"/>
          <w:lang w:val="en-US" w:eastAsia="zh-CN"/>
        </w:rPr>
        <w:t xml:space="preserve"> This is motivated by antenna efficiency  and filter performance aspects.</w:t>
      </w:r>
    </w:p>
    <w:p w14:paraId="40702F2D" w14:textId="00612B39" w:rsidR="009B62A1" w:rsidRPr="00D31517" w:rsidRDefault="009B62A1" w:rsidP="00F007AC">
      <w:pPr>
        <w:pStyle w:val="ListParagraph"/>
        <w:numPr>
          <w:ilvl w:val="0"/>
          <w:numId w:val="43"/>
        </w:numPr>
        <w:rPr>
          <w:rFonts w:eastAsiaTheme="minorEastAsia"/>
          <w:color w:val="000000" w:themeColor="text1"/>
          <w:lang w:val="en-US" w:eastAsia="zh-CN"/>
        </w:rPr>
      </w:pPr>
      <w:r w:rsidRPr="00D31517">
        <w:rPr>
          <w:rFonts w:eastAsiaTheme="minorEastAsia"/>
          <w:color w:val="000000" w:themeColor="text1"/>
          <w:lang w:val="en-US" w:eastAsia="zh-CN"/>
        </w:rPr>
        <w:t xml:space="preserve">Define an upper sub-band covering </w:t>
      </w:r>
      <w:r w:rsidR="00CC184D" w:rsidRPr="00D31517">
        <w:rPr>
          <w:rFonts w:eastAsiaTheme="minorEastAsia"/>
          <w:color w:val="000000" w:themeColor="text1"/>
          <w:lang w:val="en-US" w:eastAsia="zh-CN"/>
        </w:rPr>
        <w:t>the NR 600MHz bands. This is motivated by better protecting the lower 5G broadcast sub-bands and reusing as much as possible the NR UEs ecosystem supporting the NR 600MHz bands.</w:t>
      </w:r>
    </w:p>
    <w:p w14:paraId="5F94410C" w14:textId="26D82C39" w:rsidR="005E0A44" w:rsidRDefault="00517F46" w:rsidP="00517F46">
      <w:pPr>
        <w:rPr>
          <w:rFonts w:eastAsiaTheme="minorEastAsia"/>
          <w:color w:val="000000" w:themeColor="text1"/>
          <w:lang w:val="en-US" w:eastAsia="zh-CN"/>
        </w:rPr>
      </w:pPr>
      <w:r w:rsidRPr="00D31517">
        <w:rPr>
          <w:rFonts w:eastAsiaTheme="minorEastAsia"/>
          <w:color w:val="000000" w:themeColor="text1"/>
          <w:lang w:val="en-US" w:eastAsia="zh-CN"/>
        </w:rPr>
        <w:t>Based on this,</w:t>
      </w:r>
      <w:r w:rsidR="005E0A44">
        <w:rPr>
          <w:rFonts w:eastAsiaTheme="minorEastAsia"/>
          <w:color w:val="000000" w:themeColor="text1"/>
          <w:lang w:val="en-US" w:eastAsia="zh-CN"/>
        </w:rPr>
        <w:t xml:space="preserve"> we initially proposed to specify the following </w:t>
      </w:r>
      <w:r w:rsidR="00C5477E">
        <w:rPr>
          <w:rFonts w:eastAsiaTheme="minorEastAsia"/>
          <w:color w:val="000000" w:themeColor="text1"/>
          <w:lang w:val="en-US" w:eastAsia="zh-CN"/>
        </w:rPr>
        <w:t xml:space="preserve">3 bands, aligned with </w:t>
      </w:r>
      <w:r w:rsidR="00462601">
        <w:rPr>
          <w:rFonts w:eastAsiaTheme="minorEastAsia"/>
          <w:color w:val="000000" w:themeColor="text1"/>
          <w:lang w:val="en-US" w:eastAsia="zh-CN"/>
        </w:rPr>
        <w:t>an</w:t>
      </w:r>
      <w:r w:rsidR="00C5477E">
        <w:rPr>
          <w:rFonts w:eastAsiaTheme="minorEastAsia"/>
          <w:color w:val="000000" w:themeColor="text1"/>
          <w:lang w:val="en-US" w:eastAsia="zh-CN"/>
        </w:rPr>
        <w:t xml:space="preserve"> 8 MHz channel bandwidth: </w:t>
      </w:r>
      <w:r w:rsidR="00C5477E" w:rsidRPr="00C5477E">
        <w:rPr>
          <w:rFonts w:eastAsiaTheme="minorEastAsia"/>
          <w:color w:val="000000" w:themeColor="text1"/>
          <w:lang w:val="en-US" w:eastAsia="zh-CN"/>
        </w:rPr>
        <w:t>470-542 MHz, 542-606 MHz and 606-702 MHz</w:t>
      </w:r>
      <w:r w:rsidR="00C5477E">
        <w:rPr>
          <w:rFonts w:eastAsiaTheme="minorEastAsia"/>
          <w:color w:val="000000" w:themeColor="text1"/>
          <w:lang w:val="en-US" w:eastAsia="zh-CN"/>
        </w:rPr>
        <w:t>.</w:t>
      </w:r>
    </w:p>
    <w:p w14:paraId="5DD71589" w14:textId="0D9A57DE" w:rsidR="00C5477E" w:rsidRDefault="00C5477E" w:rsidP="00517F46">
      <w:pPr>
        <w:rPr>
          <w:rFonts w:eastAsiaTheme="minorEastAsia"/>
          <w:color w:val="000000" w:themeColor="text1"/>
          <w:lang w:val="en-US" w:eastAsia="zh-CN"/>
        </w:rPr>
      </w:pPr>
      <w:r>
        <w:rPr>
          <w:rFonts w:eastAsiaTheme="minorEastAsia"/>
          <w:color w:val="000000" w:themeColor="text1"/>
          <w:lang w:val="en-US" w:eastAsia="zh-CN"/>
        </w:rPr>
        <w:t>Nevertheless, th</w:t>
      </w:r>
      <w:r w:rsidR="003F167D">
        <w:rPr>
          <w:rFonts w:eastAsiaTheme="minorEastAsia"/>
          <w:color w:val="000000" w:themeColor="text1"/>
          <w:lang w:val="en-US" w:eastAsia="zh-CN"/>
        </w:rPr>
        <w:t xml:space="preserve">is bands definition would have the drawback that, for broadcast system </w:t>
      </w:r>
      <w:r w:rsidR="00EC48B1">
        <w:rPr>
          <w:rFonts w:eastAsiaTheme="minorEastAsia"/>
          <w:color w:val="000000" w:themeColor="text1"/>
          <w:lang w:val="en-US" w:eastAsia="zh-CN"/>
        </w:rPr>
        <w:t>with</w:t>
      </w:r>
      <w:r w:rsidR="003F167D">
        <w:rPr>
          <w:rFonts w:eastAsiaTheme="minorEastAsia"/>
          <w:color w:val="000000" w:themeColor="text1"/>
          <w:lang w:val="en-US" w:eastAsia="zh-CN"/>
        </w:rPr>
        <w:t xml:space="preserve"> </w:t>
      </w:r>
      <w:r w:rsidR="00D94585">
        <w:rPr>
          <w:rFonts w:eastAsiaTheme="minorEastAsia"/>
          <w:color w:val="000000" w:themeColor="text1"/>
          <w:lang w:val="en-US" w:eastAsia="zh-CN"/>
        </w:rPr>
        <w:t>6 or 7 MHz channel bandwidth, some channels would not be supported.</w:t>
      </w:r>
    </w:p>
    <w:p w14:paraId="68D25456" w14:textId="7436CEF4" w:rsidR="00D94585" w:rsidRDefault="00D94585" w:rsidP="00517F46">
      <w:pPr>
        <w:rPr>
          <w:rFonts w:eastAsiaTheme="minorEastAsia"/>
          <w:color w:val="000000" w:themeColor="text1"/>
          <w:lang w:val="en-US" w:eastAsia="zh-CN"/>
        </w:rPr>
      </w:pPr>
      <w:r>
        <w:rPr>
          <w:rFonts w:eastAsiaTheme="minorEastAsia"/>
          <w:color w:val="000000" w:themeColor="text1"/>
          <w:lang w:val="en-US" w:eastAsia="zh-CN"/>
        </w:rPr>
        <w:lastRenderedPageBreak/>
        <w:t xml:space="preserve">To address this issue, we would then better propose the following bands </w:t>
      </w:r>
      <w:r w:rsidR="00852B0D">
        <w:rPr>
          <w:rFonts w:eastAsiaTheme="minorEastAsia"/>
          <w:color w:val="000000" w:themeColor="text1"/>
          <w:lang w:val="en-US" w:eastAsia="zh-CN"/>
        </w:rPr>
        <w:t>definition for which all broadcasting channels could be supported, whatever channel bandwidth is considered: 470-542 MHz, 540-606 MHz and 602-</w:t>
      </w:r>
      <w:r w:rsidR="00073CD3">
        <w:rPr>
          <w:rFonts w:eastAsiaTheme="minorEastAsia"/>
          <w:color w:val="000000" w:themeColor="text1"/>
          <w:lang w:val="en-US" w:eastAsia="zh-CN"/>
        </w:rPr>
        <w:t>694/698/702 MHz.</w:t>
      </w:r>
    </w:p>
    <w:p w14:paraId="4B2627C8" w14:textId="0B84E99B" w:rsidR="00E55EE1" w:rsidRPr="00E4530D" w:rsidRDefault="00E55EE1" w:rsidP="00E55EE1">
      <w:pPr>
        <w:rPr>
          <w:rFonts w:eastAsiaTheme="minorEastAsia"/>
          <w:b/>
          <w:bCs/>
          <w:color w:val="000000" w:themeColor="text1"/>
          <w:lang w:val="en-US" w:eastAsia="zh-CN"/>
        </w:rPr>
      </w:pPr>
      <w:r w:rsidRPr="00E4530D">
        <w:rPr>
          <w:rFonts w:eastAsiaTheme="minorEastAsia"/>
          <w:b/>
          <w:bCs/>
          <w:color w:val="000000" w:themeColor="text1"/>
          <w:lang w:val="en-US" w:eastAsia="zh-CN"/>
        </w:rPr>
        <w:t>Proposal</w:t>
      </w:r>
      <w:r w:rsidR="00C85ACD">
        <w:rPr>
          <w:rFonts w:eastAsiaTheme="minorEastAsia"/>
          <w:b/>
          <w:bCs/>
          <w:color w:val="000000" w:themeColor="text1"/>
          <w:lang w:val="en-US" w:eastAsia="zh-CN"/>
        </w:rPr>
        <w:t>2</w:t>
      </w:r>
      <w:r w:rsidRPr="00E4530D">
        <w:rPr>
          <w:rFonts w:eastAsiaTheme="minorEastAsia"/>
          <w:b/>
          <w:bCs/>
          <w:color w:val="000000" w:themeColor="text1"/>
          <w:lang w:val="en-US" w:eastAsia="zh-CN"/>
        </w:rPr>
        <w:t>: RAN4 should specify the following 3 bands for 5G Broadcast service: 470-542 MHz, 54</w:t>
      </w:r>
      <w:r>
        <w:rPr>
          <w:rFonts w:eastAsiaTheme="minorEastAsia"/>
          <w:b/>
          <w:bCs/>
          <w:color w:val="000000" w:themeColor="text1"/>
          <w:lang w:val="en-US" w:eastAsia="zh-CN"/>
        </w:rPr>
        <w:t>0</w:t>
      </w:r>
      <w:r w:rsidRPr="00E4530D">
        <w:rPr>
          <w:rFonts w:eastAsiaTheme="minorEastAsia"/>
          <w:b/>
          <w:bCs/>
          <w:color w:val="000000" w:themeColor="text1"/>
          <w:lang w:val="en-US" w:eastAsia="zh-CN"/>
        </w:rPr>
        <w:t>-606 MHz and 60</w:t>
      </w:r>
      <w:r>
        <w:rPr>
          <w:rFonts w:eastAsiaTheme="minorEastAsia"/>
          <w:b/>
          <w:bCs/>
          <w:color w:val="000000" w:themeColor="text1"/>
          <w:lang w:val="en-US" w:eastAsia="zh-CN"/>
        </w:rPr>
        <w:t>2</w:t>
      </w:r>
      <w:r w:rsidRPr="00E4530D">
        <w:rPr>
          <w:rFonts w:eastAsiaTheme="minorEastAsia"/>
          <w:b/>
          <w:bCs/>
          <w:color w:val="000000" w:themeColor="text1"/>
          <w:lang w:val="en-US" w:eastAsia="zh-CN"/>
        </w:rPr>
        <w:t>-702 MHz.</w:t>
      </w:r>
    </w:p>
    <w:p w14:paraId="156848C5" w14:textId="77777777" w:rsidR="00C16721" w:rsidRDefault="004E2A35" w:rsidP="00517F46">
      <w:pPr>
        <w:rPr>
          <w:rFonts w:eastAsiaTheme="minorEastAsia"/>
          <w:color w:val="000000" w:themeColor="text1"/>
          <w:lang w:val="en-US" w:eastAsia="zh-CN"/>
        </w:rPr>
      </w:pPr>
      <w:r w:rsidRPr="00EA1778">
        <w:rPr>
          <w:rFonts w:eastAsiaTheme="minorEastAsia"/>
          <w:color w:val="000000" w:themeColor="text1"/>
          <w:lang w:val="en-US" w:eastAsia="zh-CN"/>
        </w:rPr>
        <w:t>We understand that</w:t>
      </w:r>
      <w:r w:rsidR="00A150D3" w:rsidRPr="00EA1778">
        <w:rPr>
          <w:rFonts w:eastAsiaTheme="minorEastAsia"/>
          <w:color w:val="000000" w:themeColor="text1"/>
          <w:lang w:val="en-US" w:eastAsia="zh-CN"/>
        </w:rPr>
        <w:t xml:space="preserve"> the UE filter </w:t>
      </w:r>
      <w:r w:rsidR="00C80015" w:rsidRPr="00EA1778">
        <w:rPr>
          <w:rFonts w:eastAsiaTheme="minorEastAsia"/>
          <w:color w:val="000000" w:themeColor="text1"/>
          <w:lang w:val="en-US" w:eastAsia="zh-CN"/>
        </w:rPr>
        <w:t xml:space="preserve">feasibility </w:t>
      </w:r>
      <w:r w:rsidR="00A150D3" w:rsidRPr="00EA1778">
        <w:rPr>
          <w:rFonts w:eastAsiaTheme="minorEastAsia"/>
          <w:color w:val="000000" w:themeColor="text1"/>
          <w:lang w:val="en-US" w:eastAsia="zh-CN"/>
        </w:rPr>
        <w:t xml:space="preserve">would still be an issue as the 3 bands remain quite large </w:t>
      </w:r>
      <w:r w:rsidR="00C80015" w:rsidRPr="00EA1778">
        <w:rPr>
          <w:rFonts w:eastAsiaTheme="minorEastAsia"/>
          <w:color w:val="000000" w:themeColor="text1"/>
          <w:lang w:val="en-US" w:eastAsia="zh-CN"/>
        </w:rPr>
        <w:t>(60-100MHz)</w:t>
      </w:r>
      <w:r w:rsidR="00966C8B" w:rsidRPr="00EA1778">
        <w:rPr>
          <w:rFonts w:eastAsiaTheme="minorEastAsia"/>
          <w:color w:val="000000" w:themeColor="text1"/>
          <w:lang w:val="en-US" w:eastAsia="zh-CN"/>
        </w:rPr>
        <w:t xml:space="preserve">, meaning UE RF requirements would have to be relaxed but not </w:t>
      </w:r>
      <w:r w:rsidR="008A6FC0" w:rsidRPr="00EA1778">
        <w:rPr>
          <w:rFonts w:eastAsiaTheme="minorEastAsia"/>
          <w:color w:val="000000" w:themeColor="text1"/>
          <w:lang w:val="en-US" w:eastAsia="zh-CN"/>
        </w:rPr>
        <w:t xml:space="preserve">as much as with a single </w:t>
      </w:r>
      <w:r w:rsidR="00B80722">
        <w:rPr>
          <w:rFonts w:eastAsiaTheme="minorEastAsia"/>
          <w:color w:val="000000" w:themeColor="text1"/>
          <w:lang w:val="en-US" w:eastAsia="zh-CN"/>
        </w:rPr>
        <w:t xml:space="preserve">very large </w:t>
      </w:r>
      <w:r w:rsidR="008A6FC0" w:rsidRPr="00EA1778">
        <w:rPr>
          <w:rFonts w:eastAsiaTheme="minorEastAsia"/>
          <w:color w:val="000000" w:themeColor="text1"/>
          <w:lang w:val="en-US" w:eastAsia="zh-CN"/>
        </w:rPr>
        <w:t xml:space="preserve">band. </w:t>
      </w:r>
    </w:p>
    <w:p w14:paraId="7ADA7CC0" w14:textId="6E76520B" w:rsidR="00670114" w:rsidRDefault="00C16721" w:rsidP="00517F46">
      <w:pPr>
        <w:rPr>
          <w:rFonts w:eastAsiaTheme="minorEastAsia"/>
          <w:color w:val="000000" w:themeColor="text1"/>
          <w:lang w:val="en-US" w:eastAsia="zh-CN"/>
        </w:rPr>
      </w:pPr>
      <w:r>
        <w:rPr>
          <w:rFonts w:eastAsiaTheme="minorEastAsia"/>
          <w:color w:val="000000" w:themeColor="text1"/>
          <w:lang w:val="en-US" w:eastAsia="zh-CN"/>
        </w:rPr>
        <w:t xml:space="preserve">If </w:t>
      </w:r>
      <w:r w:rsidR="000463E2" w:rsidRPr="00EA1778">
        <w:rPr>
          <w:rFonts w:eastAsiaTheme="minorEastAsia"/>
          <w:color w:val="000000" w:themeColor="text1"/>
          <w:lang w:val="en-US" w:eastAsia="zh-CN"/>
        </w:rPr>
        <w:t xml:space="preserve">this is still considered as not acceptable, then the only alternative </w:t>
      </w:r>
      <w:r>
        <w:rPr>
          <w:rFonts w:eastAsiaTheme="minorEastAsia"/>
          <w:color w:val="000000" w:themeColor="text1"/>
          <w:lang w:val="en-US" w:eastAsia="zh-CN"/>
        </w:rPr>
        <w:t>would be</w:t>
      </w:r>
      <w:r w:rsidR="000463E2" w:rsidRPr="00EA1778">
        <w:rPr>
          <w:rFonts w:eastAsiaTheme="minorEastAsia"/>
          <w:color w:val="000000" w:themeColor="text1"/>
          <w:lang w:val="en-US" w:eastAsia="zh-CN"/>
        </w:rPr>
        <w:t xml:space="preserve"> to specify </w:t>
      </w:r>
      <w:r w:rsidR="00F65FEF" w:rsidRPr="00EA1778">
        <w:rPr>
          <w:rFonts w:eastAsiaTheme="minorEastAsia"/>
          <w:color w:val="000000" w:themeColor="text1"/>
          <w:lang w:val="en-US" w:eastAsia="zh-CN"/>
        </w:rPr>
        <w:t xml:space="preserve">more smaller bands as suggested in </w:t>
      </w:r>
      <w:r w:rsidR="00605273">
        <w:rPr>
          <w:rFonts w:eastAsiaTheme="minorEastAsia"/>
          <w:color w:val="000000" w:themeColor="text1"/>
          <w:lang w:val="en-US" w:eastAsia="zh-CN"/>
        </w:rPr>
        <w:fldChar w:fldCharType="begin"/>
      </w:r>
      <w:r w:rsidR="00605273">
        <w:rPr>
          <w:rFonts w:eastAsiaTheme="minorEastAsia"/>
          <w:color w:val="000000" w:themeColor="text1"/>
          <w:lang w:val="en-US" w:eastAsia="zh-CN"/>
        </w:rPr>
        <w:instrText xml:space="preserve"> REF _Ref118311921 \r \h </w:instrText>
      </w:r>
      <w:r w:rsidR="00605273">
        <w:rPr>
          <w:rFonts w:eastAsiaTheme="minorEastAsia"/>
          <w:color w:val="000000" w:themeColor="text1"/>
          <w:lang w:val="en-US" w:eastAsia="zh-CN"/>
        </w:rPr>
      </w:r>
      <w:r w:rsidR="00605273">
        <w:rPr>
          <w:rFonts w:eastAsiaTheme="minorEastAsia"/>
          <w:color w:val="000000" w:themeColor="text1"/>
          <w:lang w:val="en-US" w:eastAsia="zh-CN"/>
        </w:rPr>
        <w:fldChar w:fldCharType="separate"/>
      </w:r>
      <w:r w:rsidR="002502E5">
        <w:rPr>
          <w:rFonts w:eastAsiaTheme="minorEastAsia"/>
          <w:color w:val="000000" w:themeColor="text1"/>
          <w:lang w:val="en-US" w:eastAsia="zh-CN"/>
        </w:rPr>
        <w:t>[3]</w:t>
      </w:r>
      <w:r w:rsidR="00605273">
        <w:rPr>
          <w:rFonts w:eastAsiaTheme="minorEastAsia"/>
          <w:color w:val="000000" w:themeColor="text1"/>
          <w:lang w:val="en-US" w:eastAsia="zh-CN"/>
        </w:rPr>
        <w:fldChar w:fldCharType="end"/>
      </w:r>
      <w:r w:rsidR="00605273">
        <w:rPr>
          <w:rFonts w:eastAsiaTheme="minorEastAsia"/>
          <w:color w:val="000000" w:themeColor="text1"/>
          <w:lang w:val="en-US" w:eastAsia="zh-CN"/>
        </w:rPr>
        <w:t xml:space="preserve"> </w:t>
      </w:r>
      <w:r w:rsidR="00F65FEF" w:rsidRPr="00EA1778">
        <w:rPr>
          <w:rFonts w:eastAsiaTheme="minorEastAsia"/>
          <w:color w:val="000000" w:themeColor="text1"/>
          <w:lang w:val="en-US" w:eastAsia="zh-CN"/>
        </w:rPr>
        <w:t xml:space="preserve">where </w:t>
      </w:r>
      <w:r w:rsidR="005561D3">
        <w:rPr>
          <w:rFonts w:eastAsiaTheme="minorEastAsia"/>
          <w:color w:val="000000" w:themeColor="text1"/>
          <w:lang w:val="en-US" w:eastAsia="zh-CN"/>
        </w:rPr>
        <w:t>9</w:t>
      </w:r>
      <w:r w:rsidR="00EA1778" w:rsidRPr="00EA1778">
        <w:rPr>
          <w:rFonts w:eastAsiaTheme="minorEastAsia"/>
          <w:color w:val="000000" w:themeColor="text1"/>
          <w:lang w:val="en-US" w:eastAsia="zh-CN"/>
        </w:rPr>
        <w:t xml:space="preserve"> bands of 27-40</w:t>
      </w:r>
      <w:r>
        <w:rPr>
          <w:rFonts w:eastAsiaTheme="minorEastAsia"/>
          <w:color w:val="000000" w:themeColor="text1"/>
          <w:lang w:val="en-US" w:eastAsia="zh-CN"/>
        </w:rPr>
        <w:t xml:space="preserve"> </w:t>
      </w:r>
      <w:r w:rsidR="00EA1778" w:rsidRPr="00EA1778">
        <w:rPr>
          <w:rFonts w:eastAsiaTheme="minorEastAsia"/>
          <w:color w:val="000000" w:themeColor="text1"/>
          <w:lang w:val="en-US" w:eastAsia="zh-CN"/>
        </w:rPr>
        <w:t xml:space="preserve">MHz width have been proposed. </w:t>
      </w:r>
      <w:r w:rsidR="00C61497">
        <w:rPr>
          <w:rFonts w:eastAsiaTheme="minorEastAsia"/>
          <w:color w:val="000000" w:themeColor="text1"/>
          <w:lang w:val="en-US" w:eastAsia="zh-CN"/>
        </w:rPr>
        <w:t xml:space="preserve">Or even better, the following </w:t>
      </w:r>
      <w:r w:rsidR="003B6BDF">
        <w:rPr>
          <w:rFonts w:eastAsiaTheme="minorEastAsia"/>
          <w:color w:val="000000" w:themeColor="text1"/>
          <w:lang w:val="en-US" w:eastAsia="zh-CN"/>
        </w:rPr>
        <w:fldChar w:fldCharType="begin"/>
      </w:r>
      <w:r w:rsidR="003B6BDF">
        <w:rPr>
          <w:rFonts w:eastAsiaTheme="minorEastAsia"/>
          <w:color w:val="000000" w:themeColor="text1"/>
          <w:lang w:val="en-US" w:eastAsia="zh-CN"/>
        </w:rPr>
        <w:instrText xml:space="preserve"> REF _Ref118312123 \h </w:instrText>
      </w:r>
      <w:r w:rsidR="003B6BDF">
        <w:rPr>
          <w:rFonts w:eastAsiaTheme="minorEastAsia"/>
          <w:color w:val="000000" w:themeColor="text1"/>
          <w:lang w:val="en-US" w:eastAsia="zh-CN"/>
        </w:rPr>
      </w:r>
      <w:r w:rsidR="003B6BDF">
        <w:rPr>
          <w:rFonts w:eastAsiaTheme="minorEastAsia"/>
          <w:color w:val="000000" w:themeColor="text1"/>
          <w:lang w:val="en-US" w:eastAsia="zh-CN"/>
        </w:rPr>
        <w:fldChar w:fldCharType="separate"/>
      </w:r>
      <w:r w:rsidR="002502E5">
        <w:t xml:space="preserve">Table </w:t>
      </w:r>
      <w:r w:rsidR="002502E5">
        <w:rPr>
          <w:noProof/>
        </w:rPr>
        <w:t>1</w:t>
      </w:r>
      <w:r w:rsidR="003B6BDF">
        <w:rPr>
          <w:rFonts w:eastAsiaTheme="minorEastAsia"/>
          <w:color w:val="000000" w:themeColor="text1"/>
          <w:lang w:val="en-US" w:eastAsia="zh-CN"/>
        </w:rPr>
        <w:fldChar w:fldCharType="end"/>
      </w:r>
      <w:r w:rsidR="003B6BDF">
        <w:rPr>
          <w:rFonts w:eastAsiaTheme="minorEastAsia"/>
          <w:color w:val="000000" w:themeColor="text1"/>
          <w:lang w:val="en-US" w:eastAsia="zh-CN"/>
        </w:rPr>
        <w:t xml:space="preserve"> </w:t>
      </w:r>
      <w:r w:rsidR="00C61497">
        <w:rPr>
          <w:rFonts w:eastAsiaTheme="minorEastAsia"/>
          <w:color w:val="000000" w:themeColor="text1"/>
          <w:lang w:val="en-US" w:eastAsia="zh-CN"/>
        </w:rPr>
        <w:t>give</w:t>
      </w:r>
      <w:r w:rsidR="0080339B">
        <w:rPr>
          <w:rFonts w:eastAsiaTheme="minorEastAsia"/>
          <w:color w:val="000000" w:themeColor="text1"/>
          <w:lang w:val="en-US" w:eastAsia="zh-CN"/>
        </w:rPr>
        <w:t>s</w:t>
      </w:r>
      <w:r w:rsidR="00C61497">
        <w:rPr>
          <w:rFonts w:eastAsiaTheme="minorEastAsia"/>
          <w:color w:val="000000" w:themeColor="text1"/>
          <w:lang w:val="en-US" w:eastAsia="zh-CN"/>
        </w:rPr>
        <w:t xml:space="preserve"> another </w:t>
      </w:r>
      <w:r w:rsidR="00651D01">
        <w:rPr>
          <w:rFonts w:eastAsiaTheme="minorEastAsia"/>
          <w:color w:val="000000" w:themeColor="text1"/>
          <w:lang w:val="en-US" w:eastAsia="zh-CN"/>
        </w:rPr>
        <w:t xml:space="preserve">similar </w:t>
      </w:r>
      <w:r w:rsidR="00C61497">
        <w:rPr>
          <w:rFonts w:eastAsiaTheme="minorEastAsia"/>
          <w:color w:val="000000" w:themeColor="text1"/>
          <w:lang w:val="en-US" w:eastAsia="zh-CN"/>
        </w:rPr>
        <w:t>al</w:t>
      </w:r>
      <w:r w:rsidR="00534B78">
        <w:rPr>
          <w:rFonts w:eastAsiaTheme="minorEastAsia"/>
          <w:color w:val="000000" w:themeColor="text1"/>
          <w:lang w:val="en-US" w:eastAsia="zh-CN"/>
        </w:rPr>
        <w:t>ternative</w:t>
      </w:r>
      <w:r w:rsidR="0080339B">
        <w:rPr>
          <w:rFonts w:eastAsiaTheme="minorEastAsia"/>
          <w:color w:val="000000" w:themeColor="text1"/>
          <w:lang w:val="en-US" w:eastAsia="zh-CN"/>
        </w:rPr>
        <w:t xml:space="preserve"> with only 7 bands</w:t>
      </w:r>
      <w:r w:rsidR="00651D01">
        <w:rPr>
          <w:rFonts w:eastAsiaTheme="minorEastAsia"/>
          <w:color w:val="000000" w:themeColor="text1"/>
          <w:lang w:val="en-US" w:eastAsia="zh-CN"/>
        </w:rPr>
        <w:t xml:space="preserve"> </w:t>
      </w:r>
      <w:r w:rsidR="00641C7B">
        <w:rPr>
          <w:rFonts w:eastAsiaTheme="minorEastAsia"/>
          <w:color w:val="000000" w:themeColor="text1"/>
          <w:lang w:val="en-US" w:eastAsia="zh-CN"/>
        </w:rPr>
        <w:t>, and 2</w:t>
      </w:r>
      <w:r w:rsidR="00651D01">
        <w:rPr>
          <w:rFonts w:eastAsiaTheme="minorEastAsia"/>
          <w:color w:val="000000" w:themeColor="text1"/>
          <w:lang w:val="en-US" w:eastAsia="zh-CN"/>
        </w:rPr>
        <w:t xml:space="preserve"> bands exactly overlapping n105.</w:t>
      </w:r>
    </w:p>
    <w:p w14:paraId="3A1E420A" w14:textId="1E807CB3" w:rsidR="003B6BDF" w:rsidRDefault="003B6BDF" w:rsidP="003B6BDF">
      <w:pPr>
        <w:pStyle w:val="Caption"/>
        <w:keepNext/>
        <w:ind w:left="720" w:firstLine="720"/>
      </w:pPr>
      <w:bookmarkStart w:id="1" w:name="_Ref118312123"/>
      <w:r>
        <w:t xml:space="preserve">Table </w:t>
      </w:r>
      <w:r w:rsidR="00AC73A0">
        <w:fldChar w:fldCharType="begin"/>
      </w:r>
      <w:r w:rsidR="00AC73A0">
        <w:instrText xml:space="preserve"> SEQ Table \* ARABIC </w:instrText>
      </w:r>
      <w:r w:rsidR="00AC73A0">
        <w:fldChar w:fldCharType="separate"/>
      </w:r>
      <w:r w:rsidR="002502E5">
        <w:rPr>
          <w:noProof/>
        </w:rPr>
        <w:t>1</w:t>
      </w:r>
      <w:r w:rsidR="00AC73A0">
        <w:rPr>
          <w:noProof/>
        </w:rPr>
        <w:fldChar w:fldCharType="end"/>
      </w:r>
      <w:bookmarkEnd w:id="1"/>
      <w:r>
        <w:rPr>
          <w:lang w:val="en-US"/>
        </w:rPr>
        <w:t>: Bands of less or equal 40MHz width overlapping n105</w:t>
      </w:r>
    </w:p>
    <w:tbl>
      <w:tblPr>
        <w:tblStyle w:val="TableGrid"/>
        <w:tblW w:w="0" w:type="auto"/>
        <w:tblInd w:w="1327" w:type="dxa"/>
        <w:tblLook w:val="04A0" w:firstRow="1" w:lastRow="0" w:firstColumn="1" w:lastColumn="0" w:noHBand="0" w:noVBand="1"/>
      </w:tblPr>
      <w:tblGrid>
        <w:gridCol w:w="1129"/>
        <w:gridCol w:w="1053"/>
        <w:gridCol w:w="803"/>
        <w:gridCol w:w="992"/>
        <w:gridCol w:w="1134"/>
      </w:tblGrid>
      <w:tr w:rsidR="00F15A19" w14:paraId="7F4BA793" w14:textId="77777777" w:rsidTr="0080339B">
        <w:tc>
          <w:tcPr>
            <w:tcW w:w="1129" w:type="dxa"/>
          </w:tcPr>
          <w:p w14:paraId="180F3D0D" w14:textId="0341F498" w:rsidR="00F15A19" w:rsidRPr="0080339B" w:rsidRDefault="00F15A19" w:rsidP="0080339B">
            <w:pPr>
              <w:jc w:val="center"/>
              <w:rPr>
                <w:rFonts w:eastAsiaTheme="minorEastAsia"/>
                <w:b/>
                <w:bCs/>
                <w:color w:val="000000" w:themeColor="text1"/>
                <w:lang w:val="en-US" w:eastAsia="zh-CN"/>
              </w:rPr>
            </w:pPr>
            <w:r w:rsidRPr="0080339B">
              <w:rPr>
                <w:rFonts w:eastAsiaTheme="minorEastAsia"/>
                <w:b/>
                <w:bCs/>
                <w:color w:val="000000" w:themeColor="text1"/>
                <w:lang w:val="en-US" w:eastAsia="zh-CN"/>
              </w:rPr>
              <w:t>FDL_low</w:t>
            </w:r>
          </w:p>
        </w:tc>
        <w:tc>
          <w:tcPr>
            <w:tcW w:w="1053" w:type="dxa"/>
          </w:tcPr>
          <w:p w14:paraId="1BA5DA37" w14:textId="2B982BB0" w:rsidR="00F15A19" w:rsidRPr="0080339B" w:rsidRDefault="00F15A19" w:rsidP="0080339B">
            <w:pPr>
              <w:jc w:val="center"/>
              <w:rPr>
                <w:rFonts w:eastAsiaTheme="minorEastAsia"/>
                <w:b/>
                <w:bCs/>
                <w:color w:val="000000" w:themeColor="text1"/>
                <w:lang w:val="en-US" w:eastAsia="zh-CN"/>
              </w:rPr>
            </w:pPr>
            <w:r w:rsidRPr="0080339B">
              <w:rPr>
                <w:rFonts w:eastAsiaTheme="minorEastAsia"/>
                <w:b/>
                <w:bCs/>
                <w:color w:val="000000" w:themeColor="text1"/>
                <w:lang w:val="en-US" w:eastAsia="zh-CN"/>
              </w:rPr>
              <w:t>FDL_high</w:t>
            </w:r>
          </w:p>
        </w:tc>
        <w:tc>
          <w:tcPr>
            <w:tcW w:w="803" w:type="dxa"/>
          </w:tcPr>
          <w:p w14:paraId="44B13630" w14:textId="7152C4E3" w:rsidR="00F15A19" w:rsidRPr="0080339B" w:rsidRDefault="00F15A19" w:rsidP="0080339B">
            <w:pPr>
              <w:jc w:val="center"/>
              <w:rPr>
                <w:rFonts w:eastAsiaTheme="minorEastAsia"/>
                <w:b/>
                <w:bCs/>
                <w:color w:val="000000" w:themeColor="text1"/>
                <w:lang w:val="en-US" w:eastAsia="zh-CN"/>
              </w:rPr>
            </w:pPr>
            <w:r w:rsidRPr="0080339B">
              <w:rPr>
                <w:rFonts w:eastAsiaTheme="minorEastAsia"/>
                <w:b/>
                <w:bCs/>
                <w:color w:val="000000" w:themeColor="text1"/>
                <w:lang w:val="en-US" w:eastAsia="zh-CN"/>
              </w:rPr>
              <w:t>BW</w:t>
            </w:r>
          </w:p>
        </w:tc>
        <w:tc>
          <w:tcPr>
            <w:tcW w:w="992" w:type="dxa"/>
          </w:tcPr>
          <w:p w14:paraId="5D78B0D8" w14:textId="5398C0B1" w:rsidR="00F15A19" w:rsidRPr="0080339B" w:rsidRDefault="00F15A19" w:rsidP="0080339B">
            <w:pPr>
              <w:jc w:val="center"/>
              <w:rPr>
                <w:rFonts w:eastAsiaTheme="minorEastAsia"/>
                <w:b/>
                <w:bCs/>
                <w:color w:val="000000" w:themeColor="text1"/>
                <w:lang w:val="en-US" w:eastAsia="zh-CN"/>
              </w:rPr>
            </w:pPr>
            <w:r w:rsidRPr="0080339B">
              <w:rPr>
                <w:rFonts w:eastAsiaTheme="minorEastAsia"/>
                <w:b/>
                <w:bCs/>
                <w:color w:val="000000" w:themeColor="text1"/>
                <w:lang w:val="en-US" w:eastAsia="zh-CN"/>
              </w:rPr>
              <w:t>% BW</w:t>
            </w:r>
          </w:p>
        </w:tc>
        <w:tc>
          <w:tcPr>
            <w:tcW w:w="1134" w:type="dxa"/>
          </w:tcPr>
          <w:p w14:paraId="7A252D66" w14:textId="0A5D3932" w:rsidR="00F15A19" w:rsidRPr="0080339B" w:rsidRDefault="00F15A19" w:rsidP="0080339B">
            <w:pPr>
              <w:jc w:val="center"/>
              <w:rPr>
                <w:rFonts w:eastAsiaTheme="minorEastAsia"/>
                <w:b/>
                <w:bCs/>
                <w:color w:val="000000" w:themeColor="text1"/>
                <w:lang w:val="en-US" w:eastAsia="zh-CN"/>
              </w:rPr>
            </w:pPr>
          </w:p>
        </w:tc>
      </w:tr>
      <w:tr w:rsidR="00F15A19" w14:paraId="2C8428D7" w14:textId="77777777" w:rsidTr="0080339B">
        <w:tc>
          <w:tcPr>
            <w:tcW w:w="1129" w:type="dxa"/>
          </w:tcPr>
          <w:p w14:paraId="1468A69E" w14:textId="153AE85F"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470</w:t>
            </w:r>
          </w:p>
        </w:tc>
        <w:tc>
          <w:tcPr>
            <w:tcW w:w="1053" w:type="dxa"/>
          </w:tcPr>
          <w:p w14:paraId="0DCCCAC0" w14:textId="71A914C3"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506</w:t>
            </w:r>
          </w:p>
        </w:tc>
        <w:tc>
          <w:tcPr>
            <w:tcW w:w="803" w:type="dxa"/>
          </w:tcPr>
          <w:p w14:paraId="048AE8F1" w14:textId="0DE406EB" w:rsidR="00F15A19"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36</w:t>
            </w:r>
          </w:p>
        </w:tc>
        <w:tc>
          <w:tcPr>
            <w:tcW w:w="992" w:type="dxa"/>
          </w:tcPr>
          <w:p w14:paraId="60171A13" w14:textId="41230810" w:rsidR="00F15A19" w:rsidRDefault="009B04AF" w:rsidP="0080339B">
            <w:pPr>
              <w:jc w:val="center"/>
              <w:rPr>
                <w:rFonts w:eastAsiaTheme="minorEastAsia"/>
                <w:color w:val="000000" w:themeColor="text1"/>
                <w:lang w:val="en-US" w:eastAsia="zh-CN"/>
              </w:rPr>
            </w:pPr>
            <w:r>
              <w:rPr>
                <w:rFonts w:eastAsiaTheme="minorEastAsia"/>
                <w:color w:val="000000" w:themeColor="text1"/>
                <w:lang w:val="en-US" w:eastAsia="zh-CN"/>
              </w:rPr>
              <w:t>7.38</w:t>
            </w:r>
          </w:p>
        </w:tc>
        <w:tc>
          <w:tcPr>
            <w:tcW w:w="1134" w:type="dxa"/>
          </w:tcPr>
          <w:p w14:paraId="71503167" w14:textId="1D1F6F84" w:rsidR="00F15A19" w:rsidRDefault="00F15A19" w:rsidP="00517F46">
            <w:pPr>
              <w:rPr>
                <w:rFonts w:eastAsiaTheme="minorEastAsia"/>
                <w:color w:val="000000" w:themeColor="text1"/>
                <w:lang w:val="en-US" w:eastAsia="zh-CN"/>
              </w:rPr>
            </w:pPr>
          </w:p>
        </w:tc>
      </w:tr>
      <w:tr w:rsidR="00F15A19" w14:paraId="03993DE8" w14:textId="77777777" w:rsidTr="0080339B">
        <w:tc>
          <w:tcPr>
            <w:tcW w:w="1129" w:type="dxa"/>
          </w:tcPr>
          <w:p w14:paraId="651F93A6" w14:textId="70D23290"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502</w:t>
            </w:r>
          </w:p>
        </w:tc>
        <w:tc>
          <w:tcPr>
            <w:tcW w:w="1053" w:type="dxa"/>
          </w:tcPr>
          <w:p w14:paraId="07703574" w14:textId="27546EAE"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542</w:t>
            </w:r>
          </w:p>
        </w:tc>
        <w:tc>
          <w:tcPr>
            <w:tcW w:w="803" w:type="dxa"/>
          </w:tcPr>
          <w:p w14:paraId="76BF5710" w14:textId="565D053F" w:rsidR="00F15A19"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40</w:t>
            </w:r>
          </w:p>
        </w:tc>
        <w:tc>
          <w:tcPr>
            <w:tcW w:w="992" w:type="dxa"/>
          </w:tcPr>
          <w:p w14:paraId="257BFC4C" w14:textId="01EA5498" w:rsidR="00F15A19" w:rsidRDefault="009B04AF" w:rsidP="0080339B">
            <w:pPr>
              <w:jc w:val="center"/>
              <w:rPr>
                <w:rFonts w:eastAsiaTheme="minorEastAsia"/>
                <w:color w:val="000000" w:themeColor="text1"/>
                <w:lang w:val="en-US" w:eastAsia="zh-CN"/>
              </w:rPr>
            </w:pPr>
            <w:r>
              <w:rPr>
                <w:rFonts w:eastAsiaTheme="minorEastAsia"/>
                <w:color w:val="000000" w:themeColor="text1"/>
                <w:lang w:val="en-US" w:eastAsia="zh-CN"/>
              </w:rPr>
              <w:t>7.66</w:t>
            </w:r>
          </w:p>
        </w:tc>
        <w:tc>
          <w:tcPr>
            <w:tcW w:w="1134" w:type="dxa"/>
          </w:tcPr>
          <w:p w14:paraId="208AB046" w14:textId="77777777" w:rsidR="00F15A19" w:rsidRDefault="00F15A19" w:rsidP="00517F46">
            <w:pPr>
              <w:rPr>
                <w:rFonts w:eastAsiaTheme="minorEastAsia"/>
                <w:color w:val="000000" w:themeColor="text1"/>
                <w:lang w:val="en-US" w:eastAsia="zh-CN"/>
              </w:rPr>
            </w:pPr>
          </w:p>
        </w:tc>
      </w:tr>
      <w:tr w:rsidR="00F15A19" w14:paraId="67B0A491" w14:textId="77777777" w:rsidTr="0080339B">
        <w:tc>
          <w:tcPr>
            <w:tcW w:w="1129" w:type="dxa"/>
          </w:tcPr>
          <w:p w14:paraId="28E8A3E8" w14:textId="17F0482D"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540</w:t>
            </w:r>
          </w:p>
        </w:tc>
        <w:tc>
          <w:tcPr>
            <w:tcW w:w="1053" w:type="dxa"/>
          </w:tcPr>
          <w:p w14:paraId="7FE4BEB7" w14:textId="44F1170D"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578</w:t>
            </w:r>
          </w:p>
        </w:tc>
        <w:tc>
          <w:tcPr>
            <w:tcW w:w="803" w:type="dxa"/>
          </w:tcPr>
          <w:p w14:paraId="05755E9B" w14:textId="7C1F1063" w:rsidR="00F15A19"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38</w:t>
            </w:r>
          </w:p>
        </w:tc>
        <w:tc>
          <w:tcPr>
            <w:tcW w:w="992" w:type="dxa"/>
          </w:tcPr>
          <w:p w14:paraId="02BB17FC" w14:textId="0AF7DF68" w:rsidR="00F15A19" w:rsidRDefault="009B04AF" w:rsidP="0080339B">
            <w:pPr>
              <w:jc w:val="center"/>
              <w:rPr>
                <w:rFonts w:eastAsiaTheme="minorEastAsia"/>
                <w:color w:val="000000" w:themeColor="text1"/>
                <w:lang w:val="en-US" w:eastAsia="zh-CN"/>
              </w:rPr>
            </w:pPr>
            <w:r>
              <w:rPr>
                <w:rFonts w:eastAsiaTheme="minorEastAsia"/>
                <w:color w:val="000000" w:themeColor="text1"/>
                <w:lang w:val="en-US" w:eastAsia="zh-CN"/>
              </w:rPr>
              <w:t>6.80</w:t>
            </w:r>
          </w:p>
        </w:tc>
        <w:tc>
          <w:tcPr>
            <w:tcW w:w="1134" w:type="dxa"/>
          </w:tcPr>
          <w:p w14:paraId="5E93D073" w14:textId="77777777" w:rsidR="00F15A19" w:rsidRDefault="00F15A19" w:rsidP="00517F46">
            <w:pPr>
              <w:rPr>
                <w:rFonts w:eastAsiaTheme="minorEastAsia"/>
                <w:color w:val="000000" w:themeColor="text1"/>
                <w:lang w:val="en-US" w:eastAsia="zh-CN"/>
              </w:rPr>
            </w:pPr>
          </w:p>
        </w:tc>
      </w:tr>
      <w:tr w:rsidR="00F15A19" w14:paraId="63D1EF32" w14:textId="77777777" w:rsidTr="0080339B">
        <w:tc>
          <w:tcPr>
            <w:tcW w:w="1129" w:type="dxa"/>
          </w:tcPr>
          <w:p w14:paraId="7EA648E1" w14:textId="7542DDE6"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574</w:t>
            </w:r>
          </w:p>
        </w:tc>
        <w:tc>
          <w:tcPr>
            <w:tcW w:w="1053" w:type="dxa"/>
          </w:tcPr>
          <w:p w14:paraId="4C46E9C1" w14:textId="258BEE28"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614</w:t>
            </w:r>
          </w:p>
        </w:tc>
        <w:tc>
          <w:tcPr>
            <w:tcW w:w="803" w:type="dxa"/>
          </w:tcPr>
          <w:p w14:paraId="5782816E" w14:textId="6A8C0154" w:rsidR="00F15A19"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40</w:t>
            </w:r>
          </w:p>
        </w:tc>
        <w:tc>
          <w:tcPr>
            <w:tcW w:w="992" w:type="dxa"/>
          </w:tcPr>
          <w:p w14:paraId="44AC3D84" w14:textId="616DEBAB" w:rsidR="00F15A19" w:rsidRDefault="009B04AF" w:rsidP="0080339B">
            <w:pPr>
              <w:jc w:val="center"/>
              <w:rPr>
                <w:rFonts w:eastAsiaTheme="minorEastAsia"/>
                <w:color w:val="000000" w:themeColor="text1"/>
                <w:lang w:val="en-US" w:eastAsia="zh-CN"/>
              </w:rPr>
            </w:pPr>
            <w:r>
              <w:rPr>
                <w:rFonts w:eastAsiaTheme="minorEastAsia"/>
                <w:color w:val="000000" w:themeColor="text1"/>
                <w:lang w:val="en-US" w:eastAsia="zh-CN"/>
              </w:rPr>
              <w:t>6.73</w:t>
            </w:r>
          </w:p>
        </w:tc>
        <w:tc>
          <w:tcPr>
            <w:tcW w:w="1134" w:type="dxa"/>
          </w:tcPr>
          <w:p w14:paraId="1EC0C1A7" w14:textId="77777777" w:rsidR="00F15A19" w:rsidRDefault="00F15A19" w:rsidP="00517F46">
            <w:pPr>
              <w:rPr>
                <w:rFonts w:eastAsiaTheme="minorEastAsia"/>
                <w:color w:val="000000" w:themeColor="text1"/>
                <w:lang w:val="en-US" w:eastAsia="zh-CN"/>
              </w:rPr>
            </w:pPr>
          </w:p>
        </w:tc>
      </w:tr>
      <w:tr w:rsidR="00F15A19" w14:paraId="015D0C72" w14:textId="77777777" w:rsidTr="0080339B">
        <w:tc>
          <w:tcPr>
            <w:tcW w:w="1129" w:type="dxa"/>
          </w:tcPr>
          <w:p w14:paraId="07D22E9A" w14:textId="1862B39F"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612</w:t>
            </w:r>
          </w:p>
        </w:tc>
        <w:tc>
          <w:tcPr>
            <w:tcW w:w="1053" w:type="dxa"/>
          </w:tcPr>
          <w:p w14:paraId="255290D4" w14:textId="4D53060B" w:rsidR="00F15A19" w:rsidRDefault="00A61E81" w:rsidP="0080339B">
            <w:pPr>
              <w:jc w:val="center"/>
              <w:rPr>
                <w:rFonts w:eastAsiaTheme="minorEastAsia"/>
                <w:color w:val="000000" w:themeColor="text1"/>
                <w:lang w:val="en-US" w:eastAsia="zh-CN"/>
              </w:rPr>
            </w:pPr>
            <w:r>
              <w:rPr>
                <w:rFonts w:eastAsiaTheme="minorEastAsia"/>
                <w:color w:val="000000" w:themeColor="text1"/>
                <w:lang w:val="en-US" w:eastAsia="zh-CN"/>
              </w:rPr>
              <w:t>652</w:t>
            </w:r>
          </w:p>
        </w:tc>
        <w:tc>
          <w:tcPr>
            <w:tcW w:w="803" w:type="dxa"/>
          </w:tcPr>
          <w:p w14:paraId="6B8AE869" w14:textId="0284557A" w:rsidR="00F15A19"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40</w:t>
            </w:r>
          </w:p>
        </w:tc>
        <w:tc>
          <w:tcPr>
            <w:tcW w:w="992" w:type="dxa"/>
          </w:tcPr>
          <w:p w14:paraId="4B02E45A" w14:textId="10D3D023" w:rsidR="00F15A19" w:rsidRDefault="009B04AF" w:rsidP="0080339B">
            <w:pPr>
              <w:jc w:val="center"/>
              <w:rPr>
                <w:rFonts w:eastAsiaTheme="minorEastAsia"/>
                <w:color w:val="000000" w:themeColor="text1"/>
                <w:lang w:val="en-US" w:eastAsia="zh-CN"/>
              </w:rPr>
            </w:pPr>
            <w:r>
              <w:rPr>
                <w:rFonts w:eastAsiaTheme="minorEastAsia"/>
                <w:color w:val="000000" w:themeColor="text1"/>
                <w:lang w:val="en-US" w:eastAsia="zh-CN"/>
              </w:rPr>
              <w:t>6.33</w:t>
            </w:r>
          </w:p>
        </w:tc>
        <w:tc>
          <w:tcPr>
            <w:tcW w:w="1134" w:type="dxa"/>
          </w:tcPr>
          <w:p w14:paraId="48FF333A" w14:textId="7CDDB68A" w:rsidR="00F15A19" w:rsidRDefault="004E37D0" w:rsidP="00517F46">
            <w:pPr>
              <w:rPr>
                <w:rFonts w:eastAsiaTheme="minorEastAsia"/>
                <w:color w:val="000000" w:themeColor="text1"/>
                <w:lang w:val="en-US" w:eastAsia="zh-CN"/>
              </w:rPr>
            </w:pPr>
            <w:r>
              <w:rPr>
                <w:rFonts w:eastAsiaTheme="minorEastAsia"/>
                <w:color w:val="000000" w:themeColor="text1"/>
                <w:lang w:val="en-US" w:eastAsia="zh-CN"/>
              </w:rPr>
              <w:t>n105_DL</w:t>
            </w:r>
          </w:p>
        </w:tc>
      </w:tr>
      <w:tr w:rsidR="00A61E81" w14:paraId="11438731" w14:textId="77777777" w:rsidTr="0080339B">
        <w:tc>
          <w:tcPr>
            <w:tcW w:w="1129" w:type="dxa"/>
          </w:tcPr>
          <w:p w14:paraId="0E8C1615" w14:textId="3DC75BDF" w:rsidR="00A61E81"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646</w:t>
            </w:r>
          </w:p>
        </w:tc>
        <w:tc>
          <w:tcPr>
            <w:tcW w:w="1053" w:type="dxa"/>
          </w:tcPr>
          <w:p w14:paraId="2F37CCD7" w14:textId="53D4BB6A" w:rsidR="00A61E81"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678</w:t>
            </w:r>
          </w:p>
        </w:tc>
        <w:tc>
          <w:tcPr>
            <w:tcW w:w="803" w:type="dxa"/>
          </w:tcPr>
          <w:p w14:paraId="0ABA2A34" w14:textId="27D49E96" w:rsidR="00A61E81"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32</w:t>
            </w:r>
          </w:p>
        </w:tc>
        <w:tc>
          <w:tcPr>
            <w:tcW w:w="992" w:type="dxa"/>
          </w:tcPr>
          <w:p w14:paraId="22F1B50E" w14:textId="2925FD82" w:rsidR="00A61E81" w:rsidRDefault="009B04AF" w:rsidP="0080339B">
            <w:pPr>
              <w:jc w:val="center"/>
              <w:rPr>
                <w:rFonts w:eastAsiaTheme="minorEastAsia"/>
                <w:color w:val="000000" w:themeColor="text1"/>
                <w:lang w:val="en-US" w:eastAsia="zh-CN"/>
              </w:rPr>
            </w:pPr>
            <w:r>
              <w:rPr>
                <w:rFonts w:eastAsiaTheme="minorEastAsia"/>
                <w:color w:val="000000" w:themeColor="text1"/>
                <w:lang w:val="en-US" w:eastAsia="zh-CN"/>
              </w:rPr>
              <w:t>4.83</w:t>
            </w:r>
          </w:p>
        </w:tc>
        <w:tc>
          <w:tcPr>
            <w:tcW w:w="1134" w:type="dxa"/>
          </w:tcPr>
          <w:p w14:paraId="2DBB9B5A" w14:textId="77777777" w:rsidR="00A61E81" w:rsidRDefault="00A61E81" w:rsidP="00517F46">
            <w:pPr>
              <w:rPr>
                <w:rFonts w:eastAsiaTheme="minorEastAsia"/>
                <w:color w:val="000000" w:themeColor="text1"/>
                <w:lang w:val="en-US" w:eastAsia="zh-CN"/>
              </w:rPr>
            </w:pPr>
          </w:p>
        </w:tc>
      </w:tr>
      <w:tr w:rsidR="00A61E81" w14:paraId="559BBD0B" w14:textId="77777777" w:rsidTr="0080339B">
        <w:tc>
          <w:tcPr>
            <w:tcW w:w="1129" w:type="dxa"/>
          </w:tcPr>
          <w:p w14:paraId="645900BA" w14:textId="42C3177C" w:rsidR="00A61E81"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663</w:t>
            </w:r>
          </w:p>
        </w:tc>
        <w:tc>
          <w:tcPr>
            <w:tcW w:w="1053" w:type="dxa"/>
          </w:tcPr>
          <w:p w14:paraId="457DD3EF" w14:textId="73FFE2B6" w:rsidR="00A61E81"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703</w:t>
            </w:r>
          </w:p>
        </w:tc>
        <w:tc>
          <w:tcPr>
            <w:tcW w:w="803" w:type="dxa"/>
          </w:tcPr>
          <w:p w14:paraId="0738550A" w14:textId="51F80ED9" w:rsidR="00A61E81" w:rsidRDefault="00BE3960" w:rsidP="0080339B">
            <w:pPr>
              <w:jc w:val="center"/>
              <w:rPr>
                <w:rFonts w:eastAsiaTheme="minorEastAsia"/>
                <w:color w:val="000000" w:themeColor="text1"/>
                <w:lang w:val="en-US" w:eastAsia="zh-CN"/>
              </w:rPr>
            </w:pPr>
            <w:r>
              <w:rPr>
                <w:rFonts w:eastAsiaTheme="minorEastAsia"/>
                <w:color w:val="000000" w:themeColor="text1"/>
                <w:lang w:val="en-US" w:eastAsia="zh-CN"/>
              </w:rPr>
              <w:t>40</w:t>
            </w:r>
          </w:p>
        </w:tc>
        <w:tc>
          <w:tcPr>
            <w:tcW w:w="992" w:type="dxa"/>
          </w:tcPr>
          <w:p w14:paraId="1723129D" w14:textId="5F60DFF5" w:rsidR="00A61E81" w:rsidRDefault="009B04AF" w:rsidP="0080339B">
            <w:pPr>
              <w:jc w:val="center"/>
              <w:rPr>
                <w:rFonts w:eastAsiaTheme="minorEastAsia"/>
                <w:color w:val="000000" w:themeColor="text1"/>
                <w:lang w:val="en-US" w:eastAsia="zh-CN"/>
              </w:rPr>
            </w:pPr>
            <w:r>
              <w:rPr>
                <w:rFonts w:eastAsiaTheme="minorEastAsia"/>
                <w:color w:val="000000" w:themeColor="text1"/>
                <w:lang w:val="en-US" w:eastAsia="zh-CN"/>
              </w:rPr>
              <w:t>5.86</w:t>
            </w:r>
          </w:p>
        </w:tc>
        <w:tc>
          <w:tcPr>
            <w:tcW w:w="1134" w:type="dxa"/>
          </w:tcPr>
          <w:p w14:paraId="378DCA6E" w14:textId="7B14601E" w:rsidR="00A61E81" w:rsidRDefault="004E37D0" w:rsidP="00517F46">
            <w:pPr>
              <w:rPr>
                <w:rFonts w:eastAsiaTheme="minorEastAsia"/>
                <w:color w:val="000000" w:themeColor="text1"/>
                <w:lang w:val="en-US" w:eastAsia="zh-CN"/>
              </w:rPr>
            </w:pPr>
            <w:r>
              <w:rPr>
                <w:rFonts w:eastAsiaTheme="minorEastAsia"/>
                <w:color w:val="000000" w:themeColor="text1"/>
                <w:lang w:val="en-US" w:eastAsia="zh-CN"/>
              </w:rPr>
              <w:t>n105_UL</w:t>
            </w:r>
          </w:p>
        </w:tc>
      </w:tr>
    </w:tbl>
    <w:p w14:paraId="296564A5" w14:textId="515A9812" w:rsidR="00611FC1" w:rsidRDefault="00611FC1" w:rsidP="00517F46">
      <w:pPr>
        <w:rPr>
          <w:rFonts w:eastAsiaTheme="minorEastAsia"/>
          <w:color w:val="000000" w:themeColor="text1"/>
          <w:lang w:val="en-US" w:eastAsia="zh-CN"/>
        </w:rPr>
      </w:pPr>
    </w:p>
    <w:p w14:paraId="1B88DA42" w14:textId="77777777" w:rsidR="00611FC1" w:rsidRDefault="00611FC1">
      <w:pPr>
        <w:spacing w:after="0" w:line="240" w:lineRule="auto"/>
        <w:rPr>
          <w:rFonts w:eastAsiaTheme="minorEastAsia"/>
          <w:color w:val="000000" w:themeColor="text1"/>
          <w:lang w:val="en-US" w:eastAsia="zh-CN"/>
        </w:rPr>
      </w:pPr>
      <w:r>
        <w:rPr>
          <w:rFonts w:eastAsiaTheme="minorEastAsia"/>
          <w:color w:val="000000" w:themeColor="text1"/>
          <w:lang w:val="en-US" w:eastAsia="zh-CN"/>
        </w:rPr>
        <w:br w:type="page"/>
      </w:r>
    </w:p>
    <w:p w14:paraId="7D2D63CD" w14:textId="77777777" w:rsidR="00534B78" w:rsidRDefault="00534B78" w:rsidP="00517F46">
      <w:pPr>
        <w:rPr>
          <w:rFonts w:eastAsiaTheme="minorEastAsia"/>
          <w:color w:val="000000" w:themeColor="text1"/>
          <w:lang w:val="en-US" w:eastAsia="zh-CN"/>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5F9B2536" w:rsidR="00B63738" w:rsidRDefault="00744830" w:rsidP="00B63738">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4331EF">
        <w:rPr>
          <w:lang w:val="en-US"/>
        </w:rPr>
        <w:t xml:space="preserve">made </w:t>
      </w:r>
      <w:r w:rsidR="00163048">
        <w:rPr>
          <w:lang w:val="en-US"/>
        </w:rPr>
        <w:t>the following observations and proposals:</w:t>
      </w:r>
    </w:p>
    <w:p w14:paraId="07167479" w14:textId="77777777" w:rsidR="00C85ACD" w:rsidRPr="00A21D04" w:rsidRDefault="00C85ACD" w:rsidP="00C85ACD">
      <w:pPr>
        <w:rPr>
          <w:b/>
          <w:bCs/>
          <w:lang w:val="en-US"/>
        </w:rPr>
      </w:pPr>
      <w:r w:rsidRPr="00A21D04">
        <w:rPr>
          <w:b/>
          <w:bCs/>
          <w:lang w:val="en-US"/>
        </w:rPr>
        <w:t>Observation</w:t>
      </w:r>
      <w:r>
        <w:rPr>
          <w:b/>
          <w:bCs/>
          <w:lang w:val="en-US"/>
        </w:rPr>
        <w:t>1</w:t>
      </w:r>
      <w:r w:rsidRPr="00A21D04">
        <w:rPr>
          <w:b/>
          <w:bCs/>
          <w:lang w:val="en-US"/>
        </w:rPr>
        <w:t xml:space="preserve">: </w:t>
      </w:r>
      <w:r>
        <w:rPr>
          <w:b/>
          <w:bCs/>
          <w:lang w:val="en-US"/>
        </w:rPr>
        <w:t>T</w:t>
      </w:r>
      <w:r w:rsidRPr="00A21D04">
        <w:rPr>
          <w:b/>
          <w:bCs/>
          <w:lang w:val="en-US"/>
        </w:rPr>
        <w:t>oday, filters covering the 470-702MHz frequency range for handheld usage exist.</w:t>
      </w:r>
    </w:p>
    <w:p w14:paraId="39FD1FF2" w14:textId="77777777" w:rsidR="00C85ACD" w:rsidRDefault="00C85ACD" w:rsidP="00C85ACD">
      <w:pPr>
        <w:rPr>
          <w:b/>
          <w:bCs/>
          <w:lang w:val="en-US"/>
        </w:rPr>
      </w:pPr>
      <w:r w:rsidRPr="00A21D04">
        <w:rPr>
          <w:b/>
          <w:bCs/>
          <w:lang w:val="en-US"/>
        </w:rPr>
        <w:t>Observation</w:t>
      </w:r>
      <w:r>
        <w:rPr>
          <w:b/>
          <w:bCs/>
          <w:lang w:val="en-US"/>
        </w:rPr>
        <w:t>2</w:t>
      </w:r>
      <w:r w:rsidRPr="00A21D04">
        <w:rPr>
          <w:b/>
          <w:bCs/>
          <w:lang w:val="en-US"/>
        </w:rPr>
        <w:t>:</w:t>
      </w:r>
      <w:r>
        <w:rPr>
          <w:b/>
          <w:bCs/>
          <w:lang w:val="en-US"/>
        </w:rPr>
        <w:t xml:space="preserve"> With a full 470-694-/698/702 MHz band, the UE blocking requirement would be so relaxed that it won’t give any protection from the adjacent bands or in regions where the 600 MHz band is used (n71 or n105). </w:t>
      </w:r>
    </w:p>
    <w:p w14:paraId="2EB47F26" w14:textId="77777777" w:rsidR="00C85ACD" w:rsidRPr="007C515E" w:rsidRDefault="00C85ACD" w:rsidP="00C85ACD">
      <w:pPr>
        <w:rPr>
          <w:b/>
          <w:bCs/>
          <w:lang w:val="en-US"/>
        </w:rPr>
      </w:pPr>
      <w:r w:rsidRPr="007C515E">
        <w:rPr>
          <w:b/>
          <w:bCs/>
          <w:lang w:val="en-US"/>
        </w:rPr>
        <w:t>Observation</w:t>
      </w:r>
      <w:r>
        <w:rPr>
          <w:b/>
          <w:bCs/>
          <w:lang w:val="en-US"/>
        </w:rPr>
        <w:t>3</w:t>
      </w:r>
      <w:r w:rsidRPr="007C515E">
        <w:rPr>
          <w:b/>
          <w:bCs/>
          <w:lang w:val="en-US"/>
        </w:rPr>
        <w:t>: A new band covering the 470-702 MHz frequency range would have a relative bandwidth of ~40%.</w:t>
      </w:r>
    </w:p>
    <w:p w14:paraId="5D7EB037" w14:textId="77777777" w:rsidR="00C85ACD" w:rsidRPr="007C515E" w:rsidRDefault="00C85ACD" w:rsidP="00C85ACD">
      <w:pPr>
        <w:rPr>
          <w:b/>
          <w:bCs/>
          <w:lang w:val="en-US"/>
        </w:rPr>
      </w:pPr>
      <w:r w:rsidRPr="007C515E">
        <w:rPr>
          <w:b/>
          <w:bCs/>
          <w:lang w:val="en-US"/>
        </w:rPr>
        <w:t>Observation</w:t>
      </w:r>
      <w:r>
        <w:rPr>
          <w:b/>
          <w:bCs/>
          <w:lang w:val="en-US"/>
        </w:rPr>
        <w:t>4</w:t>
      </w:r>
      <w:r w:rsidRPr="007C515E">
        <w:rPr>
          <w:b/>
          <w:bCs/>
          <w:lang w:val="en-US"/>
        </w:rPr>
        <w:t xml:space="preserve">: With  40% relative bandwidth, an efficient antenna design </w:t>
      </w:r>
      <w:r>
        <w:rPr>
          <w:b/>
          <w:bCs/>
          <w:lang w:val="en-US"/>
        </w:rPr>
        <w:t xml:space="preserve">for such band </w:t>
      </w:r>
      <w:r w:rsidRPr="007C515E">
        <w:rPr>
          <w:b/>
          <w:bCs/>
          <w:lang w:val="en-US"/>
        </w:rPr>
        <w:t>would be challenging.</w:t>
      </w:r>
    </w:p>
    <w:p w14:paraId="571D2D21" w14:textId="77777777" w:rsidR="00C85ACD" w:rsidRPr="007C515E" w:rsidRDefault="00C85ACD" w:rsidP="00C85ACD">
      <w:pPr>
        <w:rPr>
          <w:b/>
          <w:bCs/>
          <w:lang w:val="en-US" w:eastAsia="zh-CN"/>
        </w:rPr>
      </w:pPr>
      <w:r w:rsidRPr="007C515E">
        <w:rPr>
          <w:b/>
          <w:bCs/>
          <w:lang w:val="en-US" w:eastAsia="zh-CN"/>
        </w:rPr>
        <w:t>Proposal</w:t>
      </w:r>
      <w:r>
        <w:rPr>
          <w:b/>
          <w:bCs/>
          <w:lang w:val="en-US" w:eastAsia="zh-CN"/>
        </w:rPr>
        <w:t>1</w:t>
      </w:r>
      <w:r w:rsidRPr="007C515E">
        <w:rPr>
          <w:b/>
          <w:bCs/>
          <w:lang w:val="en-US" w:eastAsia="zh-CN"/>
        </w:rPr>
        <w:t xml:space="preserve">: To limit the 5G broadcast bands’ number without impacting antenna design efficiency, RAN4 should specify </w:t>
      </w:r>
      <w:r>
        <w:rPr>
          <w:b/>
          <w:bCs/>
          <w:lang w:val="en-US" w:eastAsia="zh-CN"/>
        </w:rPr>
        <w:t xml:space="preserve">at least </w:t>
      </w:r>
      <w:r w:rsidRPr="007C515E">
        <w:rPr>
          <w:b/>
          <w:bCs/>
          <w:lang w:val="en-US" w:eastAsia="zh-CN"/>
        </w:rPr>
        <w:t>3 sub-bands covering the overall 470-702MHz frequency range.</w:t>
      </w:r>
    </w:p>
    <w:p w14:paraId="1756F128" w14:textId="77777777" w:rsidR="00C85ACD" w:rsidRDefault="00C85ACD" w:rsidP="00C85ACD">
      <w:pPr>
        <w:rPr>
          <w:b/>
          <w:bCs/>
          <w:lang w:val="en-US"/>
        </w:rPr>
      </w:pPr>
      <w:r>
        <w:rPr>
          <w:b/>
          <w:bCs/>
          <w:lang w:val="en-US"/>
        </w:rPr>
        <w:t>Observation5</w:t>
      </w:r>
      <w:r w:rsidRPr="0005395F">
        <w:rPr>
          <w:b/>
          <w:bCs/>
          <w:lang w:val="en-US"/>
        </w:rPr>
        <w:t xml:space="preserve">: Specifying a sub-band located in the upper frequency range of 470-702MHz would enable reusing </w:t>
      </w:r>
      <w:r>
        <w:rPr>
          <w:b/>
          <w:bCs/>
          <w:lang w:val="en-US"/>
        </w:rPr>
        <w:t xml:space="preserve">NR UE </w:t>
      </w:r>
      <w:r w:rsidRPr="0005395F">
        <w:rPr>
          <w:b/>
          <w:bCs/>
          <w:lang w:val="en-US"/>
        </w:rPr>
        <w:t xml:space="preserve">ecosystems supporting NR 600MHz bands and facilitate 5G Broadcast development. </w:t>
      </w:r>
    </w:p>
    <w:p w14:paraId="50136BB0" w14:textId="77777777" w:rsidR="00C85ACD" w:rsidRPr="00E4530D" w:rsidRDefault="00C85ACD" w:rsidP="00C85ACD">
      <w:pPr>
        <w:rPr>
          <w:rFonts w:eastAsiaTheme="minorEastAsia"/>
          <w:b/>
          <w:bCs/>
          <w:color w:val="000000" w:themeColor="text1"/>
          <w:lang w:val="en-US" w:eastAsia="zh-CN"/>
        </w:rPr>
      </w:pPr>
      <w:r w:rsidRPr="00E4530D">
        <w:rPr>
          <w:rFonts w:eastAsiaTheme="minorEastAsia"/>
          <w:b/>
          <w:bCs/>
          <w:color w:val="000000" w:themeColor="text1"/>
          <w:lang w:val="en-US" w:eastAsia="zh-CN"/>
        </w:rPr>
        <w:t>Proposal</w:t>
      </w:r>
      <w:r>
        <w:rPr>
          <w:rFonts w:eastAsiaTheme="minorEastAsia"/>
          <w:b/>
          <w:bCs/>
          <w:color w:val="000000" w:themeColor="text1"/>
          <w:lang w:val="en-US" w:eastAsia="zh-CN"/>
        </w:rPr>
        <w:t>2</w:t>
      </w:r>
      <w:r w:rsidRPr="00E4530D">
        <w:rPr>
          <w:rFonts w:eastAsiaTheme="minorEastAsia"/>
          <w:b/>
          <w:bCs/>
          <w:color w:val="000000" w:themeColor="text1"/>
          <w:lang w:val="en-US" w:eastAsia="zh-CN"/>
        </w:rPr>
        <w:t>: RAN4 should specify the following 3 bands for 5G Broadcast service: 470-542 MHz, 54</w:t>
      </w:r>
      <w:r>
        <w:rPr>
          <w:rFonts w:eastAsiaTheme="minorEastAsia"/>
          <w:b/>
          <w:bCs/>
          <w:color w:val="000000" w:themeColor="text1"/>
          <w:lang w:val="en-US" w:eastAsia="zh-CN"/>
        </w:rPr>
        <w:t>0</w:t>
      </w:r>
      <w:r w:rsidRPr="00E4530D">
        <w:rPr>
          <w:rFonts w:eastAsiaTheme="minorEastAsia"/>
          <w:b/>
          <w:bCs/>
          <w:color w:val="000000" w:themeColor="text1"/>
          <w:lang w:val="en-US" w:eastAsia="zh-CN"/>
        </w:rPr>
        <w:t>-606 MHz and 60</w:t>
      </w:r>
      <w:r>
        <w:rPr>
          <w:rFonts w:eastAsiaTheme="minorEastAsia"/>
          <w:b/>
          <w:bCs/>
          <w:color w:val="000000" w:themeColor="text1"/>
          <w:lang w:val="en-US" w:eastAsia="zh-CN"/>
        </w:rPr>
        <w:t>2</w:t>
      </w:r>
      <w:r w:rsidRPr="00E4530D">
        <w:rPr>
          <w:rFonts w:eastAsiaTheme="minorEastAsia"/>
          <w:b/>
          <w:bCs/>
          <w:color w:val="000000" w:themeColor="text1"/>
          <w:lang w:val="en-US" w:eastAsia="zh-CN"/>
        </w:rPr>
        <w:t>-702 MHz.</w:t>
      </w:r>
    </w:p>
    <w:p w14:paraId="5DEF6D3F" w14:textId="77777777" w:rsidR="002502E5" w:rsidRDefault="002502E5" w:rsidP="00B63738">
      <w:pPr>
        <w:spacing w:after="120"/>
        <w:jc w:val="both"/>
        <w:rPr>
          <w:lang w:val="en-US"/>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C24EE3F" w14:textId="526724FB" w:rsidR="0042131E" w:rsidRDefault="00974B3A" w:rsidP="00B67732">
      <w:pPr>
        <w:numPr>
          <w:ilvl w:val="0"/>
          <w:numId w:val="9"/>
        </w:numPr>
        <w:rPr>
          <w:bCs/>
          <w:lang w:val="en-US"/>
        </w:rPr>
      </w:pPr>
      <w:bookmarkStart w:id="2" w:name="_Ref71297840"/>
      <w:bookmarkStart w:id="3" w:name="_Ref109741660"/>
      <w:r w:rsidRPr="007C7160">
        <w:rPr>
          <w:lang w:val="en-US"/>
        </w:rPr>
        <w:t>RP-</w:t>
      </w:r>
      <w:bookmarkEnd w:id="2"/>
      <w:bookmarkEnd w:id="3"/>
      <w:r w:rsidR="00DD334F">
        <w:rPr>
          <w:lang w:val="en-US"/>
        </w:rPr>
        <w:t xml:space="preserve">222224, </w:t>
      </w:r>
      <w:r w:rsidR="00DD334F" w:rsidRPr="00DD334F">
        <w:rPr>
          <w:lang w:val="en-US"/>
        </w:rPr>
        <w:t>Revised WID on New bands and bandwidth allocation for LTE based 5G terrestrial broadcast - part 2, Qualcomm</w:t>
      </w:r>
      <w:r w:rsidR="00B67732" w:rsidRPr="0042131E">
        <w:rPr>
          <w:bCs/>
          <w:lang w:val="en-US"/>
        </w:rPr>
        <w:t xml:space="preserve"> </w:t>
      </w:r>
    </w:p>
    <w:p w14:paraId="5A029B6E" w14:textId="7E6E3F37" w:rsidR="00B130A8" w:rsidRDefault="00E634E2" w:rsidP="00B67732">
      <w:pPr>
        <w:numPr>
          <w:ilvl w:val="0"/>
          <w:numId w:val="9"/>
        </w:numPr>
        <w:rPr>
          <w:bCs/>
          <w:lang w:val="en-US"/>
        </w:rPr>
      </w:pPr>
      <w:bookmarkStart w:id="4" w:name="_Ref118312201"/>
      <w:r>
        <w:rPr>
          <w:bCs/>
          <w:lang w:val="en-US"/>
        </w:rPr>
        <w:t xml:space="preserve">R4-2217707, </w:t>
      </w:r>
      <w:r w:rsidRPr="00EF1EBA">
        <w:rPr>
          <w:bCs/>
          <w:lang w:val="en-US"/>
        </w:rPr>
        <w:t>WF on agreements for 5G broadcast, SWR</w:t>
      </w:r>
      <w:bookmarkEnd w:id="4"/>
    </w:p>
    <w:p w14:paraId="655516C5" w14:textId="1F0B5A92" w:rsidR="00EC18A6" w:rsidRPr="00E634E2" w:rsidRDefault="00EC18A6" w:rsidP="00E634E2">
      <w:pPr>
        <w:numPr>
          <w:ilvl w:val="0"/>
          <w:numId w:val="9"/>
        </w:numPr>
        <w:rPr>
          <w:bCs/>
          <w:lang w:val="en-US"/>
        </w:rPr>
      </w:pPr>
      <w:bookmarkStart w:id="5" w:name="_Ref118311921"/>
      <w:r>
        <w:rPr>
          <w:bCs/>
          <w:lang w:val="en-US"/>
        </w:rPr>
        <w:t>R4-22</w:t>
      </w:r>
      <w:r w:rsidR="00EF1EBA">
        <w:rPr>
          <w:bCs/>
          <w:lang w:val="en-US"/>
        </w:rPr>
        <w:t xml:space="preserve">16519, </w:t>
      </w:r>
      <w:r w:rsidR="00EF1EBA">
        <w:rPr>
          <w:lang w:val="en-US"/>
        </w:rPr>
        <w:t>5G terrestrial broadcast – Bands discussion, Ericsson</w:t>
      </w:r>
      <w:bookmarkEnd w:id="5"/>
    </w:p>
    <w:p w14:paraId="6EDDE4A1" w14:textId="0CBA1463" w:rsidR="00EC18A6" w:rsidRPr="0042131E" w:rsidRDefault="00EC18A6" w:rsidP="00B67732">
      <w:pPr>
        <w:numPr>
          <w:ilvl w:val="0"/>
          <w:numId w:val="9"/>
        </w:numPr>
        <w:rPr>
          <w:bCs/>
          <w:lang w:val="en-US"/>
        </w:rPr>
      </w:pPr>
      <w:r>
        <w:rPr>
          <w:bCs/>
          <w:lang w:val="en-US"/>
        </w:rPr>
        <w:t>R4-22</w:t>
      </w:r>
      <w:r w:rsidR="00520C35">
        <w:rPr>
          <w:bCs/>
          <w:lang w:val="en-US"/>
        </w:rPr>
        <w:t xml:space="preserve">16644, </w:t>
      </w:r>
      <w:r w:rsidR="00520C35" w:rsidRPr="00EF1EBA">
        <w:rPr>
          <w:bCs/>
          <w:lang w:val="en-US"/>
        </w:rPr>
        <w:t>UHF band plan for 5G broadcast, Qualcomm Incorporated</w:t>
      </w:r>
    </w:p>
    <w:sectPr w:rsidR="00EC18A6" w:rsidRPr="0042131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AEBD" w14:textId="77777777" w:rsidR="000720BC" w:rsidRDefault="000720BC">
      <w:r>
        <w:separator/>
      </w:r>
    </w:p>
  </w:endnote>
  <w:endnote w:type="continuationSeparator" w:id="0">
    <w:p w14:paraId="120615B5" w14:textId="77777777" w:rsidR="000720BC" w:rsidRDefault="0007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13E77" w14:textId="77777777" w:rsidR="000720BC" w:rsidRDefault="000720BC">
      <w:r>
        <w:separator/>
      </w:r>
    </w:p>
  </w:footnote>
  <w:footnote w:type="continuationSeparator" w:id="0">
    <w:p w14:paraId="0CAE42D6" w14:textId="77777777" w:rsidR="000720BC" w:rsidRDefault="00072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1"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4"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1" w15:restartNumberingAfterBreak="0">
    <w:nsid w:val="7CFE71CC"/>
    <w:multiLevelType w:val="hybridMultilevel"/>
    <w:tmpl w:val="1E4494E4"/>
    <w:lvl w:ilvl="0" w:tplc="8A402D60">
      <w:start w:val="1"/>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37"/>
  </w:num>
  <w:num w:numId="4">
    <w:abstractNumId w:val="5"/>
  </w:num>
  <w:num w:numId="5">
    <w:abstractNumId w:val="27"/>
  </w:num>
  <w:num w:numId="6">
    <w:abstractNumId w:val="22"/>
  </w:num>
  <w:num w:numId="7">
    <w:abstractNumId w:val="18"/>
  </w:num>
  <w:num w:numId="8">
    <w:abstractNumId w:val="28"/>
  </w:num>
  <w:num w:numId="9">
    <w:abstractNumId w:val="40"/>
  </w:num>
  <w:num w:numId="10">
    <w:abstractNumId w:val="32"/>
  </w:num>
  <w:num w:numId="11">
    <w:abstractNumId w:val="19"/>
  </w:num>
  <w:num w:numId="12">
    <w:abstractNumId w:val="33"/>
  </w:num>
  <w:num w:numId="13">
    <w:abstractNumId w:val="38"/>
  </w:num>
  <w:num w:numId="14">
    <w:abstractNumId w:val="9"/>
  </w:num>
  <w:num w:numId="15">
    <w:abstractNumId w:val="10"/>
  </w:num>
  <w:num w:numId="16">
    <w:abstractNumId w:val="30"/>
  </w:num>
  <w:num w:numId="17">
    <w:abstractNumId w:val="14"/>
  </w:num>
  <w:num w:numId="18">
    <w:abstractNumId w:val="29"/>
  </w:num>
  <w:num w:numId="19">
    <w:abstractNumId w:val="34"/>
  </w:num>
  <w:num w:numId="20">
    <w:abstractNumId w:val="4"/>
  </w:num>
  <w:num w:numId="21">
    <w:abstractNumId w:val="42"/>
  </w:num>
  <w:num w:numId="22">
    <w:abstractNumId w:val="13"/>
  </w:num>
  <w:num w:numId="23">
    <w:abstractNumId w:val="26"/>
  </w:num>
  <w:num w:numId="24">
    <w:abstractNumId w:val="21"/>
  </w:num>
  <w:num w:numId="25">
    <w:abstractNumId w:val="2"/>
  </w:num>
  <w:num w:numId="26">
    <w:abstractNumId w:val="7"/>
  </w:num>
  <w:num w:numId="27">
    <w:abstractNumId w:val="39"/>
  </w:num>
  <w:num w:numId="28">
    <w:abstractNumId w:val="15"/>
  </w:num>
  <w:num w:numId="29">
    <w:abstractNumId w:val="35"/>
  </w:num>
  <w:num w:numId="30">
    <w:abstractNumId w:val="24"/>
  </w:num>
  <w:num w:numId="31">
    <w:abstractNumId w:val="20"/>
  </w:num>
  <w:num w:numId="32">
    <w:abstractNumId w:val="12"/>
  </w:num>
  <w:num w:numId="33">
    <w:abstractNumId w:val="1"/>
  </w:num>
  <w:num w:numId="34">
    <w:abstractNumId w:val="31"/>
  </w:num>
  <w:num w:numId="35">
    <w:abstractNumId w:val="8"/>
  </w:num>
  <w:num w:numId="36">
    <w:abstractNumId w:val="0"/>
  </w:num>
  <w:num w:numId="37">
    <w:abstractNumId w:val="6"/>
  </w:num>
  <w:num w:numId="38">
    <w:abstractNumId w:val="36"/>
  </w:num>
  <w:num w:numId="39">
    <w:abstractNumId w:val="11"/>
  </w:num>
  <w:num w:numId="40">
    <w:abstractNumId w:val="23"/>
  </w:num>
  <w:num w:numId="41">
    <w:abstractNumId w:val="3"/>
  </w:num>
  <w:num w:numId="42">
    <w:abstractNumId w:val="25"/>
  </w:num>
  <w:num w:numId="43">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99"/>
    <w:rsid w:val="000045EA"/>
    <w:rsid w:val="00004983"/>
    <w:rsid w:val="00004E61"/>
    <w:rsid w:val="00006560"/>
    <w:rsid w:val="00006D85"/>
    <w:rsid w:val="00006E8B"/>
    <w:rsid w:val="00006F70"/>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709"/>
    <w:rsid w:val="000178BD"/>
    <w:rsid w:val="00017E3D"/>
    <w:rsid w:val="0002004F"/>
    <w:rsid w:val="000203E9"/>
    <w:rsid w:val="000207DA"/>
    <w:rsid w:val="00021845"/>
    <w:rsid w:val="000223F2"/>
    <w:rsid w:val="000226E5"/>
    <w:rsid w:val="00022714"/>
    <w:rsid w:val="00022F7D"/>
    <w:rsid w:val="000237F0"/>
    <w:rsid w:val="00023B6C"/>
    <w:rsid w:val="000248DC"/>
    <w:rsid w:val="00024B44"/>
    <w:rsid w:val="00024DB3"/>
    <w:rsid w:val="00024F13"/>
    <w:rsid w:val="00025789"/>
    <w:rsid w:val="0002595A"/>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36ED"/>
    <w:rsid w:val="00033E0E"/>
    <w:rsid w:val="000341C0"/>
    <w:rsid w:val="000343D2"/>
    <w:rsid w:val="000348E9"/>
    <w:rsid w:val="00034B87"/>
    <w:rsid w:val="00034E43"/>
    <w:rsid w:val="000350A3"/>
    <w:rsid w:val="000359EF"/>
    <w:rsid w:val="00035C96"/>
    <w:rsid w:val="000371EA"/>
    <w:rsid w:val="00037BA8"/>
    <w:rsid w:val="000402C2"/>
    <w:rsid w:val="000403DD"/>
    <w:rsid w:val="000407FF"/>
    <w:rsid w:val="00040CDF"/>
    <w:rsid w:val="0004106C"/>
    <w:rsid w:val="00042060"/>
    <w:rsid w:val="00043CAE"/>
    <w:rsid w:val="000440CF"/>
    <w:rsid w:val="00044483"/>
    <w:rsid w:val="000446F2"/>
    <w:rsid w:val="0004482A"/>
    <w:rsid w:val="00044890"/>
    <w:rsid w:val="00044954"/>
    <w:rsid w:val="000463E2"/>
    <w:rsid w:val="00046A91"/>
    <w:rsid w:val="000470EA"/>
    <w:rsid w:val="00047633"/>
    <w:rsid w:val="00047BC6"/>
    <w:rsid w:val="000501F9"/>
    <w:rsid w:val="000506D1"/>
    <w:rsid w:val="0005124F"/>
    <w:rsid w:val="000512D7"/>
    <w:rsid w:val="00051888"/>
    <w:rsid w:val="0005322D"/>
    <w:rsid w:val="0005395F"/>
    <w:rsid w:val="000546E4"/>
    <w:rsid w:val="000555B9"/>
    <w:rsid w:val="000569F1"/>
    <w:rsid w:val="00057082"/>
    <w:rsid w:val="0005724A"/>
    <w:rsid w:val="00057393"/>
    <w:rsid w:val="00060156"/>
    <w:rsid w:val="0006072E"/>
    <w:rsid w:val="0006096E"/>
    <w:rsid w:val="00060A4C"/>
    <w:rsid w:val="0006122C"/>
    <w:rsid w:val="0006141D"/>
    <w:rsid w:val="00061C1C"/>
    <w:rsid w:val="0006247C"/>
    <w:rsid w:val="00062721"/>
    <w:rsid w:val="000628AF"/>
    <w:rsid w:val="00062B1F"/>
    <w:rsid w:val="00063DFF"/>
    <w:rsid w:val="0006509F"/>
    <w:rsid w:val="00066434"/>
    <w:rsid w:val="00067038"/>
    <w:rsid w:val="00067561"/>
    <w:rsid w:val="00067B1B"/>
    <w:rsid w:val="00067EC1"/>
    <w:rsid w:val="000701F5"/>
    <w:rsid w:val="00070BE0"/>
    <w:rsid w:val="000712AD"/>
    <w:rsid w:val="00071B38"/>
    <w:rsid w:val="00071D98"/>
    <w:rsid w:val="000720BC"/>
    <w:rsid w:val="000723C3"/>
    <w:rsid w:val="00072B3E"/>
    <w:rsid w:val="00073CD3"/>
    <w:rsid w:val="00073D66"/>
    <w:rsid w:val="00074005"/>
    <w:rsid w:val="00074415"/>
    <w:rsid w:val="000747A7"/>
    <w:rsid w:val="000747F4"/>
    <w:rsid w:val="00074C0C"/>
    <w:rsid w:val="00074C71"/>
    <w:rsid w:val="00074E32"/>
    <w:rsid w:val="000750FA"/>
    <w:rsid w:val="0007520C"/>
    <w:rsid w:val="00075615"/>
    <w:rsid w:val="00075B47"/>
    <w:rsid w:val="00075F22"/>
    <w:rsid w:val="00077B91"/>
    <w:rsid w:val="00077DE3"/>
    <w:rsid w:val="000800AE"/>
    <w:rsid w:val="00080315"/>
    <w:rsid w:val="000803B2"/>
    <w:rsid w:val="000805FA"/>
    <w:rsid w:val="00080B28"/>
    <w:rsid w:val="000811FD"/>
    <w:rsid w:val="00081409"/>
    <w:rsid w:val="0008181B"/>
    <w:rsid w:val="00081C23"/>
    <w:rsid w:val="00081D71"/>
    <w:rsid w:val="00082E05"/>
    <w:rsid w:val="0008353D"/>
    <w:rsid w:val="00084B3C"/>
    <w:rsid w:val="00084FD2"/>
    <w:rsid w:val="00085627"/>
    <w:rsid w:val="0008687F"/>
    <w:rsid w:val="00087285"/>
    <w:rsid w:val="000879EB"/>
    <w:rsid w:val="00090220"/>
    <w:rsid w:val="0009027D"/>
    <w:rsid w:val="00091327"/>
    <w:rsid w:val="000913CA"/>
    <w:rsid w:val="00091AB1"/>
    <w:rsid w:val="000924AD"/>
    <w:rsid w:val="00092DEF"/>
    <w:rsid w:val="00093671"/>
    <w:rsid w:val="00093709"/>
    <w:rsid w:val="00093FA5"/>
    <w:rsid w:val="000940A8"/>
    <w:rsid w:val="000954F0"/>
    <w:rsid w:val="0009553F"/>
    <w:rsid w:val="00095574"/>
    <w:rsid w:val="00096890"/>
    <w:rsid w:val="000974B5"/>
    <w:rsid w:val="00097679"/>
    <w:rsid w:val="00097E80"/>
    <w:rsid w:val="00097ED2"/>
    <w:rsid w:val="00097EDE"/>
    <w:rsid w:val="000A0002"/>
    <w:rsid w:val="000A0099"/>
    <w:rsid w:val="000A0AB2"/>
    <w:rsid w:val="000A0B1B"/>
    <w:rsid w:val="000A132F"/>
    <w:rsid w:val="000A264E"/>
    <w:rsid w:val="000A4636"/>
    <w:rsid w:val="000A46FB"/>
    <w:rsid w:val="000A47CE"/>
    <w:rsid w:val="000A47DA"/>
    <w:rsid w:val="000A4A42"/>
    <w:rsid w:val="000A50BA"/>
    <w:rsid w:val="000A5628"/>
    <w:rsid w:val="000A5706"/>
    <w:rsid w:val="000A61A0"/>
    <w:rsid w:val="000A6338"/>
    <w:rsid w:val="000A6C36"/>
    <w:rsid w:val="000A6DB8"/>
    <w:rsid w:val="000A7772"/>
    <w:rsid w:val="000B013A"/>
    <w:rsid w:val="000B0DDE"/>
    <w:rsid w:val="000B10E3"/>
    <w:rsid w:val="000B1428"/>
    <w:rsid w:val="000B2744"/>
    <w:rsid w:val="000B2D7D"/>
    <w:rsid w:val="000B2E0D"/>
    <w:rsid w:val="000B3323"/>
    <w:rsid w:val="000B3AA0"/>
    <w:rsid w:val="000B406F"/>
    <w:rsid w:val="000B4259"/>
    <w:rsid w:val="000B43F3"/>
    <w:rsid w:val="000B55FC"/>
    <w:rsid w:val="000B56E4"/>
    <w:rsid w:val="000B61FB"/>
    <w:rsid w:val="000B6422"/>
    <w:rsid w:val="000B69CF"/>
    <w:rsid w:val="000B6BBE"/>
    <w:rsid w:val="000B6D8E"/>
    <w:rsid w:val="000B7A3E"/>
    <w:rsid w:val="000C0291"/>
    <w:rsid w:val="000C09B5"/>
    <w:rsid w:val="000C0EB0"/>
    <w:rsid w:val="000C11C0"/>
    <w:rsid w:val="000C11DC"/>
    <w:rsid w:val="000C1819"/>
    <w:rsid w:val="000C2A54"/>
    <w:rsid w:val="000C3713"/>
    <w:rsid w:val="000C43C5"/>
    <w:rsid w:val="000C658F"/>
    <w:rsid w:val="000C67FE"/>
    <w:rsid w:val="000C6A94"/>
    <w:rsid w:val="000C6D57"/>
    <w:rsid w:val="000D2123"/>
    <w:rsid w:val="000D25EF"/>
    <w:rsid w:val="000D2866"/>
    <w:rsid w:val="000D29CC"/>
    <w:rsid w:val="000D2D9B"/>
    <w:rsid w:val="000D2DF7"/>
    <w:rsid w:val="000D3387"/>
    <w:rsid w:val="000D37A6"/>
    <w:rsid w:val="000D409C"/>
    <w:rsid w:val="000D4170"/>
    <w:rsid w:val="000D46C8"/>
    <w:rsid w:val="000D481D"/>
    <w:rsid w:val="000D4C76"/>
    <w:rsid w:val="000D544C"/>
    <w:rsid w:val="000D5E49"/>
    <w:rsid w:val="000D687C"/>
    <w:rsid w:val="000D7C70"/>
    <w:rsid w:val="000D7D92"/>
    <w:rsid w:val="000E01B7"/>
    <w:rsid w:val="000E01EC"/>
    <w:rsid w:val="000E07D0"/>
    <w:rsid w:val="000E0A69"/>
    <w:rsid w:val="000E0DF0"/>
    <w:rsid w:val="000E1858"/>
    <w:rsid w:val="000E18D3"/>
    <w:rsid w:val="000E1C65"/>
    <w:rsid w:val="000E3748"/>
    <w:rsid w:val="000E3937"/>
    <w:rsid w:val="000E3C9E"/>
    <w:rsid w:val="000E5517"/>
    <w:rsid w:val="000E556A"/>
    <w:rsid w:val="000E5D87"/>
    <w:rsid w:val="000E65FE"/>
    <w:rsid w:val="000E6F11"/>
    <w:rsid w:val="000E74BB"/>
    <w:rsid w:val="000E7599"/>
    <w:rsid w:val="000E779D"/>
    <w:rsid w:val="000E7A94"/>
    <w:rsid w:val="000F074F"/>
    <w:rsid w:val="000F077A"/>
    <w:rsid w:val="000F1D01"/>
    <w:rsid w:val="000F22A3"/>
    <w:rsid w:val="000F3042"/>
    <w:rsid w:val="000F324E"/>
    <w:rsid w:val="000F41F1"/>
    <w:rsid w:val="000F522E"/>
    <w:rsid w:val="000F577C"/>
    <w:rsid w:val="000F57DF"/>
    <w:rsid w:val="000F66EF"/>
    <w:rsid w:val="000F693E"/>
    <w:rsid w:val="000F7AF0"/>
    <w:rsid w:val="000F7E5B"/>
    <w:rsid w:val="000F7F74"/>
    <w:rsid w:val="00101C1A"/>
    <w:rsid w:val="00101D39"/>
    <w:rsid w:val="00101E78"/>
    <w:rsid w:val="00102186"/>
    <w:rsid w:val="00102510"/>
    <w:rsid w:val="0010279D"/>
    <w:rsid w:val="00103088"/>
    <w:rsid w:val="001038E2"/>
    <w:rsid w:val="00104068"/>
    <w:rsid w:val="00104C8B"/>
    <w:rsid w:val="001058FC"/>
    <w:rsid w:val="00105AC2"/>
    <w:rsid w:val="00106223"/>
    <w:rsid w:val="001062E8"/>
    <w:rsid w:val="00106509"/>
    <w:rsid w:val="00106653"/>
    <w:rsid w:val="0010697A"/>
    <w:rsid w:val="00106BDC"/>
    <w:rsid w:val="001078E7"/>
    <w:rsid w:val="00107F99"/>
    <w:rsid w:val="00110EBD"/>
    <w:rsid w:val="00110EFA"/>
    <w:rsid w:val="001110A2"/>
    <w:rsid w:val="0011174C"/>
    <w:rsid w:val="001125ED"/>
    <w:rsid w:val="00112678"/>
    <w:rsid w:val="00112720"/>
    <w:rsid w:val="00113182"/>
    <w:rsid w:val="001135B7"/>
    <w:rsid w:val="0011405C"/>
    <w:rsid w:val="001143CB"/>
    <w:rsid w:val="001146EF"/>
    <w:rsid w:val="00114C3A"/>
    <w:rsid w:val="0011556E"/>
    <w:rsid w:val="00115661"/>
    <w:rsid w:val="00115B6F"/>
    <w:rsid w:val="00116610"/>
    <w:rsid w:val="00116973"/>
    <w:rsid w:val="001200E8"/>
    <w:rsid w:val="00120BEB"/>
    <w:rsid w:val="001210F0"/>
    <w:rsid w:val="0012178E"/>
    <w:rsid w:val="001217F8"/>
    <w:rsid w:val="00121EA2"/>
    <w:rsid w:val="001221B5"/>
    <w:rsid w:val="001221FA"/>
    <w:rsid w:val="001229AA"/>
    <w:rsid w:val="00122D05"/>
    <w:rsid w:val="00124028"/>
    <w:rsid w:val="001242F4"/>
    <w:rsid w:val="001246BD"/>
    <w:rsid w:val="00124AB3"/>
    <w:rsid w:val="00125208"/>
    <w:rsid w:val="0012523B"/>
    <w:rsid w:val="001256D5"/>
    <w:rsid w:val="001260A0"/>
    <w:rsid w:val="00126158"/>
    <w:rsid w:val="001268C6"/>
    <w:rsid w:val="00126B23"/>
    <w:rsid w:val="00126CAB"/>
    <w:rsid w:val="00127316"/>
    <w:rsid w:val="00127A02"/>
    <w:rsid w:val="00127EE7"/>
    <w:rsid w:val="00127F06"/>
    <w:rsid w:val="001316B6"/>
    <w:rsid w:val="00131FE6"/>
    <w:rsid w:val="0013237D"/>
    <w:rsid w:val="00132A39"/>
    <w:rsid w:val="001332B5"/>
    <w:rsid w:val="00133B5A"/>
    <w:rsid w:val="00134034"/>
    <w:rsid w:val="001342CA"/>
    <w:rsid w:val="001344F6"/>
    <w:rsid w:val="00134624"/>
    <w:rsid w:val="0013470A"/>
    <w:rsid w:val="00134B89"/>
    <w:rsid w:val="00134CFA"/>
    <w:rsid w:val="001357BA"/>
    <w:rsid w:val="001368B9"/>
    <w:rsid w:val="00136AA9"/>
    <w:rsid w:val="00136EA9"/>
    <w:rsid w:val="001370BE"/>
    <w:rsid w:val="00137C7B"/>
    <w:rsid w:val="00140871"/>
    <w:rsid w:val="0014176E"/>
    <w:rsid w:val="0014195E"/>
    <w:rsid w:val="00141F56"/>
    <w:rsid w:val="00142116"/>
    <w:rsid w:val="00142474"/>
    <w:rsid w:val="00142A9A"/>
    <w:rsid w:val="001435AA"/>
    <w:rsid w:val="00143DC6"/>
    <w:rsid w:val="00144442"/>
    <w:rsid w:val="0014482D"/>
    <w:rsid w:val="001453C8"/>
    <w:rsid w:val="00145599"/>
    <w:rsid w:val="001456E1"/>
    <w:rsid w:val="00145738"/>
    <w:rsid w:val="00145CE4"/>
    <w:rsid w:val="00145D6B"/>
    <w:rsid w:val="001479F7"/>
    <w:rsid w:val="00147F87"/>
    <w:rsid w:val="00150B4F"/>
    <w:rsid w:val="00151992"/>
    <w:rsid w:val="00151B4D"/>
    <w:rsid w:val="001526B6"/>
    <w:rsid w:val="00152F69"/>
    <w:rsid w:val="001541AC"/>
    <w:rsid w:val="00154630"/>
    <w:rsid w:val="00156326"/>
    <w:rsid w:val="00156462"/>
    <w:rsid w:val="00156992"/>
    <w:rsid w:val="001575DF"/>
    <w:rsid w:val="001576E5"/>
    <w:rsid w:val="00160202"/>
    <w:rsid w:val="0016060A"/>
    <w:rsid w:val="00160989"/>
    <w:rsid w:val="00160DC5"/>
    <w:rsid w:val="001616B1"/>
    <w:rsid w:val="00161F7A"/>
    <w:rsid w:val="00162091"/>
    <w:rsid w:val="00162A2F"/>
    <w:rsid w:val="00163048"/>
    <w:rsid w:val="00163139"/>
    <w:rsid w:val="0016319F"/>
    <w:rsid w:val="001638B9"/>
    <w:rsid w:val="00163DF1"/>
    <w:rsid w:val="00164509"/>
    <w:rsid w:val="001652C0"/>
    <w:rsid w:val="00165ECE"/>
    <w:rsid w:val="001675EE"/>
    <w:rsid w:val="00170349"/>
    <w:rsid w:val="00170857"/>
    <w:rsid w:val="00170D2E"/>
    <w:rsid w:val="00171437"/>
    <w:rsid w:val="00171867"/>
    <w:rsid w:val="00171A06"/>
    <w:rsid w:val="00171C01"/>
    <w:rsid w:val="00171E53"/>
    <w:rsid w:val="00172454"/>
    <w:rsid w:val="001725B7"/>
    <w:rsid w:val="00172E48"/>
    <w:rsid w:val="00173006"/>
    <w:rsid w:val="0017397E"/>
    <w:rsid w:val="00173A02"/>
    <w:rsid w:val="00173C05"/>
    <w:rsid w:val="001740A0"/>
    <w:rsid w:val="00174101"/>
    <w:rsid w:val="00174849"/>
    <w:rsid w:val="00174C3B"/>
    <w:rsid w:val="0017520B"/>
    <w:rsid w:val="00175E5D"/>
    <w:rsid w:val="0017641D"/>
    <w:rsid w:val="001766AD"/>
    <w:rsid w:val="001767EA"/>
    <w:rsid w:val="001769E1"/>
    <w:rsid w:val="00176E17"/>
    <w:rsid w:val="00176ECE"/>
    <w:rsid w:val="00177216"/>
    <w:rsid w:val="00177218"/>
    <w:rsid w:val="001772A8"/>
    <w:rsid w:val="0018002B"/>
    <w:rsid w:val="00180AC4"/>
    <w:rsid w:val="001814C3"/>
    <w:rsid w:val="00183006"/>
    <w:rsid w:val="0018319D"/>
    <w:rsid w:val="00183902"/>
    <w:rsid w:val="001849DA"/>
    <w:rsid w:val="00185137"/>
    <w:rsid w:val="001857E4"/>
    <w:rsid w:val="00187B37"/>
    <w:rsid w:val="00187B47"/>
    <w:rsid w:val="00187CC3"/>
    <w:rsid w:val="001909A3"/>
    <w:rsid w:val="00191532"/>
    <w:rsid w:val="00191E9A"/>
    <w:rsid w:val="0019208C"/>
    <w:rsid w:val="00192465"/>
    <w:rsid w:val="001927B9"/>
    <w:rsid w:val="00193101"/>
    <w:rsid w:val="0019311D"/>
    <w:rsid w:val="001934C4"/>
    <w:rsid w:val="00193523"/>
    <w:rsid w:val="0019363E"/>
    <w:rsid w:val="00193E06"/>
    <w:rsid w:val="0019406D"/>
    <w:rsid w:val="0019478A"/>
    <w:rsid w:val="0019488B"/>
    <w:rsid w:val="00194AA3"/>
    <w:rsid w:val="00194E69"/>
    <w:rsid w:val="001950BB"/>
    <w:rsid w:val="00195657"/>
    <w:rsid w:val="00195921"/>
    <w:rsid w:val="001968D2"/>
    <w:rsid w:val="00196A60"/>
    <w:rsid w:val="001970C8"/>
    <w:rsid w:val="0019726C"/>
    <w:rsid w:val="00197B16"/>
    <w:rsid w:val="00197BF4"/>
    <w:rsid w:val="00197DFA"/>
    <w:rsid w:val="001A00ED"/>
    <w:rsid w:val="001A0517"/>
    <w:rsid w:val="001A122F"/>
    <w:rsid w:val="001A137E"/>
    <w:rsid w:val="001A26CD"/>
    <w:rsid w:val="001A3064"/>
    <w:rsid w:val="001A3E7A"/>
    <w:rsid w:val="001A406C"/>
    <w:rsid w:val="001A41FB"/>
    <w:rsid w:val="001A5037"/>
    <w:rsid w:val="001A6F7E"/>
    <w:rsid w:val="001A7C2F"/>
    <w:rsid w:val="001B002C"/>
    <w:rsid w:val="001B0299"/>
    <w:rsid w:val="001B1ABA"/>
    <w:rsid w:val="001B1ADB"/>
    <w:rsid w:val="001B1E28"/>
    <w:rsid w:val="001B1F45"/>
    <w:rsid w:val="001B276A"/>
    <w:rsid w:val="001B2AF4"/>
    <w:rsid w:val="001B32F2"/>
    <w:rsid w:val="001B3571"/>
    <w:rsid w:val="001B3866"/>
    <w:rsid w:val="001B390B"/>
    <w:rsid w:val="001B57E5"/>
    <w:rsid w:val="001B5A97"/>
    <w:rsid w:val="001B5BAE"/>
    <w:rsid w:val="001B6100"/>
    <w:rsid w:val="001B6560"/>
    <w:rsid w:val="001B74F2"/>
    <w:rsid w:val="001B7910"/>
    <w:rsid w:val="001B7B9A"/>
    <w:rsid w:val="001C0032"/>
    <w:rsid w:val="001C0578"/>
    <w:rsid w:val="001C0D9C"/>
    <w:rsid w:val="001C131A"/>
    <w:rsid w:val="001C14E5"/>
    <w:rsid w:val="001C2304"/>
    <w:rsid w:val="001C239A"/>
    <w:rsid w:val="001C26BA"/>
    <w:rsid w:val="001C26FF"/>
    <w:rsid w:val="001C365C"/>
    <w:rsid w:val="001C3BF5"/>
    <w:rsid w:val="001C4F87"/>
    <w:rsid w:val="001C60D4"/>
    <w:rsid w:val="001C6265"/>
    <w:rsid w:val="001C6351"/>
    <w:rsid w:val="001C65D7"/>
    <w:rsid w:val="001C68E0"/>
    <w:rsid w:val="001C7AE3"/>
    <w:rsid w:val="001D015D"/>
    <w:rsid w:val="001D05E2"/>
    <w:rsid w:val="001D1501"/>
    <w:rsid w:val="001D1A93"/>
    <w:rsid w:val="001D24FD"/>
    <w:rsid w:val="001D2591"/>
    <w:rsid w:val="001D2592"/>
    <w:rsid w:val="001D2790"/>
    <w:rsid w:val="001D2D6F"/>
    <w:rsid w:val="001D363A"/>
    <w:rsid w:val="001D4B76"/>
    <w:rsid w:val="001D54D8"/>
    <w:rsid w:val="001D6A68"/>
    <w:rsid w:val="001D6E8D"/>
    <w:rsid w:val="001D7170"/>
    <w:rsid w:val="001D72E4"/>
    <w:rsid w:val="001D77EC"/>
    <w:rsid w:val="001D7FD1"/>
    <w:rsid w:val="001E0076"/>
    <w:rsid w:val="001E0D48"/>
    <w:rsid w:val="001E1589"/>
    <w:rsid w:val="001E1B08"/>
    <w:rsid w:val="001E1DDE"/>
    <w:rsid w:val="001E2964"/>
    <w:rsid w:val="001E2ACC"/>
    <w:rsid w:val="001E3ADC"/>
    <w:rsid w:val="001E41F4"/>
    <w:rsid w:val="001E46D7"/>
    <w:rsid w:val="001E4726"/>
    <w:rsid w:val="001E4D0C"/>
    <w:rsid w:val="001E5250"/>
    <w:rsid w:val="001E5E46"/>
    <w:rsid w:val="001E66D2"/>
    <w:rsid w:val="001E6CB6"/>
    <w:rsid w:val="001E6CBB"/>
    <w:rsid w:val="001E6FC8"/>
    <w:rsid w:val="001E7A9E"/>
    <w:rsid w:val="001E7CEE"/>
    <w:rsid w:val="001E7D7D"/>
    <w:rsid w:val="001F03A2"/>
    <w:rsid w:val="001F0BDD"/>
    <w:rsid w:val="001F0F35"/>
    <w:rsid w:val="001F1104"/>
    <w:rsid w:val="001F1664"/>
    <w:rsid w:val="001F1706"/>
    <w:rsid w:val="001F1914"/>
    <w:rsid w:val="001F227C"/>
    <w:rsid w:val="001F252E"/>
    <w:rsid w:val="001F2ACE"/>
    <w:rsid w:val="001F2EA2"/>
    <w:rsid w:val="001F3076"/>
    <w:rsid w:val="001F38A5"/>
    <w:rsid w:val="001F3AA0"/>
    <w:rsid w:val="001F3EBA"/>
    <w:rsid w:val="001F46DA"/>
    <w:rsid w:val="001F5755"/>
    <w:rsid w:val="001F581F"/>
    <w:rsid w:val="001F5A81"/>
    <w:rsid w:val="001F5C84"/>
    <w:rsid w:val="001F6DF5"/>
    <w:rsid w:val="001F7361"/>
    <w:rsid w:val="002000F1"/>
    <w:rsid w:val="00201172"/>
    <w:rsid w:val="00201552"/>
    <w:rsid w:val="00201A18"/>
    <w:rsid w:val="00202C2E"/>
    <w:rsid w:val="00202D25"/>
    <w:rsid w:val="002034FA"/>
    <w:rsid w:val="002035F8"/>
    <w:rsid w:val="00203665"/>
    <w:rsid w:val="00203790"/>
    <w:rsid w:val="00203A0E"/>
    <w:rsid w:val="00203AC4"/>
    <w:rsid w:val="00203D2F"/>
    <w:rsid w:val="00205591"/>
    <w:rsid w:val="0020559C"/>
    <w:rsid w:val="00205FAC"/>
    <w:rsid w:val="002062CA"/>
    <w:rsid w:val="00207391"/>
    <w:rsid w:val="002075CE"/>
    <w:rsid w:val="002076A7"/>
    <w:rsid w:val="002076F1"/>
    <w:rsid w:val="0021007D"/>
    <w:rsid w:val="00210524"/>
    <w:rsid w:val="0021088D"/>
    <w:rsid w:val="00210962"/>
    <w:rsid w:val="00210998"/>
    <w:rsid w:val="00210D2F"/>
    <w:rsid w:val="002113DA"/>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8EB"/>
    <w:rsid w:val="00226A03"/>
    <w:rsid w:val="00227688"/>
    <w:rsid w:val="002302FF"/>
    <w:rsid w:val="0023096E"/>
    <w:rsid w:val="00230ED6"/>
    <w:rsid w:val="0023199E"/>
    <w:rsid w:val="00231A0C"/>
    <w:rsid w:val="00232E7A"/>
    <w:rsid w:val="0023324B"/>
    <w:rsid w:val="0023326D"/>
    <w:rsid w:val="00234074"/>
    <w:rsid w:val="00234A22"/>
    <w:rsid w:val="00234CC2"/>
    <w:rsid w:val="00234D3F"/>
    <w:rsid w:val="00235BDA"/>
    <w:rsid w:val="00236298"/>
    <w:rsid w:val="002362AE"/>
    <w:rsid w:val="0023631F"/>
    <w:rsid w:val="0023674C"/>
    <w:rsid w:val="00236FFA"/>
    <w:rsid w:val="00237340"/>
    <w:rsid w:val="002374EE"/>
    <w:rsid w:val="002376A6"/>
    <w:rsid w:val="00237C0C"/>
    <w:rsid w:val="0024008F"/>
    <w:rsid w:val="00241173"/>
    <w:rsid w:val="00241FD0"/>
    <w:rsid w:val="002426FA"/>
    <w:rsid w:val="002436FF"/>
    <w:rsid w:val="00243AE5"/>
    <w:rsid w:val="0024430B"/>
    <w:rsid w:val="00244749"/>
    <w:rsid w:val="0024479C"/>
    <w:rsid w:val="00244942"/>
    <w:rsid w:val="00244F8A"/>
    <w:rsid w:val="0024599F"/>
    <w:rsid w:val="00245B0B"/>
    <w:rsid w:val="00245BAF"/>
    <w:rsid w:val="00245F64"/>
    <w:rsid w:val="00246106"/>
    <w:rsid w:val="00246396"/>
    <w:rsid w:val="00246998"/>
    <w:rsid w:val="00247469"/>
    <w:rsid w:val="0025007D"/>
    <w:rsid w:val="002502E5"/>
    <w:rsid w:val="00250A23"/>
    <w:rsid w:val="00250BF8"/>
    <w:rsid w:val="00251624"/>
    <w:rsid w:val="002516AC"/>
    <w:rsid w:val="00251EE4"/>
    <w:rsid w:val="00252222"/>
    <w:rsid w:val="002527B6"/>
    <w:rsid w:val="002528D6"/>
    <w:rsid w:val="00253035"/>
    <w:rsid w:val="002530B6"/>
    <w:rsid w:val="0025316D"/>
    <w:rsid w:val="00253D50"/>
    <w:rsid w:val="0025443B"/>
    <w:rsid w:val="00254BA1"/>
    <w:rsid w:val="00254CD1"/>
    <w:rsid w:val="00254F4B"/>
    <w:rsid w:val="00255E1E"/>
    <w:rsid w:val="002565E4"/>
    <w:rsid w:val="002566AE"/>
    <w:rsid w:val="00257451"/>
    <w:rsid w:val="00260E64"/>
    <w:rsid w:val="0026205F"/>
    <w:rsid w:val="0026291C"/>
    <w:rsid w:val="00262F44"/>
    <w:rsid w:val="00263256"/>
    <w:rsid w:val="00263F59"/>
    <w:rsid w:val="00265907"/>
    <w:rsid w:val="002659B6"/>
    <w:rsid w:val="00265B07"/>
    <w:rsid w:val="00265C6F"/>
    <w:rsid w:val="002662D1"/>
    <w:rsid w:val="0026670A"/>
    <w:rsid w:val="00267933"/>
    <w:rsid w:val="00270430"/>
    <w:rsid w:val="00270B08"/>
    <w:rsid w:val="00270BF2"/>
    <w:rsid w:val="0027217F"/>
    <w:rsid w:val="00272548"/>
    <w:rsid w:val="00272797"/>
    <w:rsid w:val="00272956"/>
    <w:rsid w:val="00272990"/>
    <w:rsid w:val="0027321B"/>
    <w:rsid w:val="002748FA"/>
    <w:rsid w:val="00274EE7"/>
    <w:rsid w:val="00274F68"/>
    <w:rsid w:val="002753BD"/>
    <w:rsid w:val="00275BC8"/>
    <w:rsid w:val="002760C2"/>
    <w:rsid w:val="002762A4"/>
    <w:rsid w:val="002770E0"/>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0B9"/>
    <w:rsid w:val="0029166C"/>
    <w:rsid w:val="00291A18"/>
    <w:rsid w:val="0029212E"/>
    <w:rsid w:val="002928FF"/>
    <w:rsid w:val="00295EA1"/>
    <w:rsid w:val="00296DCC"/>
    <w:rsid w:val="00296F57"/>
    <w:rsid w:val="00297386"/>
    <w:rsid w:val="00297695"/>
    <w:rsid w:val="00297B5B"/>
    <w:rsid w:val="00297BD1"/>
    <w:rsid w:val="00297E10"/>
    <w:rsid w:val="00297F05"/>
    <w:rsid w:val="002A0142"/>
    <w:rsid w:val="002A01C4"/>
    <w:rsid w:val="002A118B"/>
    <w:rsid w:val="002A124F"/>
    <w:rsid w:val="002A1401"/>
    <w:rsid w:val="002A1743"/>
    <w:rsid w:val="002A1C4E"/>
    <w:rsid w:val="002A1F19"/>
    <w:rsid w:val="002A262F"/>
    <w:rsid w:val="002A2BA4"/>
    <w:rsid w:val="002A4267"/>
    <w:rsid w:val="002A4B00"/>
    <w:rsid w:val="002A5309"/>
    <w:rsid w:val="002A5BB2"/>
    <w:rsid w:val="002A66B4"/>
    <w:rsid w:val="002A6835"/>
    <w:rsid w:val="002A7A2C"/>
    <w:rsid w:val="002B04E9"/>
    <w:rsid w:val="002B0A91"/>
    <w:rsid w:val="002B1356"/>
    <w:rsid w:val="002B3048"/>
    <w:rsid w:val="002B33D7"/>
    <w:rsid w:val="002B3890"/>
    <w:rsid w:val="002B3B80"/>
    <w:rsid w:val="002B3F4C"/>
    <w:rsid w:val="002B410A"/>
    <w:rsid w:val="002B4353"/>
    <w:rsid w:val="002B4355"/>
    <w:rsid w:val="002B4B39"/>
    <w:rsid w:val="002B4F21"/>
    <w:rsid w:val="002B50E7"/>
    <w:rsid w:val="002B6593"/>
    <w:rsid w:val="002B65AE"/>
    <w:rsid w:val="002B6B5E"/>
    <w:rsid w:val="002B6F23"/>
    <w:rsid w:val="002B6F5B"/>
    <w:rsid w:val="002B7555"/>
    <w:rsid w:val="002B7BBC"/>
    <w:rsid w:val="002C0240"/>
    <w:rsid w:val="002C0590"/>
    <w:rsid w:val="002C090F"/>
    <w:rsid w:val="002C18D8"/>
    <w:rsid w:val="002C233C"/>
    <w:rsid w:val="002C2E01"/>
    <w:rsid w:val="002C2F9C"/>
    <w:rsid w:val="002C3329"/>
    <w:rsid w:val="002C3D95"/>
    <w:rsid w:val="002C427B"/>
    <w:rsid w:val="002C42D6"/>
    <w:rsid w:val="002C43DD"/>
    <w:rsid w:val="002C4703"/>
    <w:rsid w:val="002C4A79"/>
    <w:rsid w:val="002C4A96"/>
    <w:rsid w:val="002C4ED4"/>
    <w:rsid w:val="002C4EED"/>
    <w:rsid w:val="002C5458"/>
    <w:rsid w:val="002C56B2"/>
    <w:rsid w:val="002C57FB"/>
    <w:rsid w:val="002C619E"/>
    <w:rsid w:val="002C781B"/>
    <w:rsid w:val="002C7949"/>
    <w:rsid w:val="002D029C"/>
    <w:rsid w:val="002D1A24"/>
    <w:rsid w:val="002D1D8A"/>
    <w:rsid w:val="002D1E69"/>
    <w:rsid w:val="002D22E4"/>
    <w:rsid w:val="002D28EB"/>
    <w:rsid w:val="002D38FB"/>
    <w:rsid w:val="002D44F5"/>
    <w:rsid w:val="002D4C2B"/>
    <w:rsid w:val="002D55D8"/>
    <w:rsid w:val="002D55DC"/>
    <w:rsid w:val="002D5756"/>
    <w:rsid w:val="002D5D92"/>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E72"/>
    <w:rsid w:val="002F1FA7"/>
    <w:rsid w:val="002F2237"/>
    <w:rsid w:val="002F2AB2"/>
    <w:rsid w:val="002F2F92"/>
    <w:rsid w:val="002F326E"/>
    <w:rsid w:val="002F3425"/>
    <w:rsid w:val="002F34F3"/>
    <w:rsid w:val="002F3966"/>
    <w:rsid w:val="002F417B"/>
    <w:rsid w:val="002F41F9"/>
    <w:rsid w:val="002F5B17"/>
    <w:rsid w:val="002F695D"/>
    <w:rsid w:val="002F7209"/>
    <w:rsid w:val="002F750D"/>
    <w:rsid w:val="00300559"/>
    <w:rsid w:val="00300625"/>
    <w:rsid w:val="00300D4E"/>
    <w:rsid w:val="0030100E"/>
    <w:rsid w:val="003011F1"/>
    <w:rsid w:val="00301DBF"/>
    <w:rsid w:val="00302089"/>
    <w:rsid w:val="00302ADE"/>
    <w:rsid w:val="00303055"/>
    <w:rsid w:val="003031F9"/>
    <w:rsid w:val="003032A7"/>
    <w:rsid w:val="00303EAB"/>
    <w:rsid w:val="0030432B"/>
    <w:rsid w:val="00304530"/>
    <w:rsid w:val="00304B37"/>
    <w:rsid w:val="00304C1B"/>
    <w:rsid w:val="00304E78"/>
    <w:rsid w:val="0030573B"/>
    <w:rsid w:val="00305D95"/>
    <w:rsid w:val="00306612"/>
    <w:rsid w:val="003066CB"/>
    <w:rsid w:val="00306AEC"/>
    <w:rsid w:val="00306DBD"/>
    <w:rsid w:val="0030707F"/>
    <w:rsid w:val="00307F30"/>
    <w:rsid w:val="00311CB5"/>
    <w:rsid w:val="00312EB5"/>
    <w:rsid w:val="00312EFD"/>
    <w:rsid w:val="0031423B"/>
    <w:rsid w:val="00314711"/>
    <w:rsid w:val="0031493D"/>
    <w:rsid w:val="00314E7B"/>
    <w:rsid w:val="00314EDE"/>
    <w:rsid w:val="00315380"/>
    <w:rsid w:val="00315E65"/>
    <w:rsid w:val="00316DF2"/>
    <w:rsid w:val="0031714C"/>
    <w:rsid w:val="003174A0"/>
    <w:rsid w:val="00320240"/>
    <w:rsid w:val="00320346"/>
    <w:rsid w:val="0032034A"/>
    <w:rsid w:val="00320445"/>
    <w:rsid w:val="0032067D"/>
    <w:rsid w:val="00320B4F"/>
    <w:rsid w:val="00321459"/>
    <w:rsid w:val="00321757"/>
    <w:rsid w:val="0032180A"/>
    <w:rsid w:val="003218CC"/>
    <w:rsid w:val="003219F4"/>
    <w:rsid w:val="00321C0C"/>
    <w:rsid w:val="00322088"/>
    <w:rsid w:val="003220FD"/>
    <w:rsid w:val="00322670"/>
    <w:rsid w:val="0032300C"/>
    <w:rsid w:val="00323BCF"/>
    <w:rsid w:val="00323D39"/>
    <w:rsid w:val="00323E02"/>
    <w:rsid w:val="003243AD"/>
    <w:rsid w:val="003246E5"/>
    <w:rsid w:val="00324F99"/>
    <w:rsid w:val="0032503F"/>
    <w:rsid w:val="00325111"/>
    <w:rsid w:val="00325326"/>
    <w:rsid w:val="0032547B"/>
    <w:rsid w:val="00325976"/>
    <w:rsid w:val="00325A19"/>
    <w:rsid w:val="00325B2E"/>
    <w:rsid w:val="00326A41"/>
    <w:rsid w:val="00326B35"/>
    <w:rsid w:val="00326B5B"/>
    <w:rsid w:val="00327023"/>
    <w:rsid w:val="003271A7"/>
    <w:rsid w:val="00327431"/>
    <w:rsid w:val="00330ABC"/>
    <w:rsid w:val="00331664"/>
    <w:rsid w:val="00331CAB"/>
    <w:rsid w:val="00331EBE"/>
    <w:rsid w:val="00332FE2"/>
    <w:rsid w:val="00333551"/>
    <w:rsid w:val="003338B7"/>
    <w:rsid w:val="00334499"/>
    <w:rsid w:val="003352D6"/>
    <w:rsid w:val="00335442"/>
    <w:rsid w:val="00336234"/>
    <w:rsid w:val="0033669C"/>
    <w:rsid w:val="00336FB0"/>
    <w:rsid w:val="003377C3"/>
    <w:rsid w:val="00340C5A"/>
    <w:rsid w:val="0034189E"/>
    <w:rsid w:val="00341A6B"/>
    <w:rsid w:val="00341BCB"/>
    <w:rsid w:val="00341DEA"/>
    <w:rsid w:val="003426C1"/>
    <w:rsid w:val="00342A1B"/>
    <w:rsid w:val="003430C1"/>
    <w:rsid w:val="003430C9"/>
    <w:rsid w:val="0034450C"/>
    <w:rsid w:val="00344882"/>
    <w:rsid w:val="00344D67"/>
    <w:rsid w:val="00345003"/>
    <w:rsid w:val="003452E7"/>
    <w:rsid w:val="00345BFE"/>
    <w:rsid w:val="00345F4B"/>
    <w:rsid w:val="00346BFD"/>
    <w:rsid w:val="00346DC4"/>
    <w:rsid w:val="0034790C"/>
    <w:rsid w:val="003479A1"/>
    <w:rsid w:val="00350B2D"/>
    <w:rsid w:val="00350D87"/>
    <w:rsid w:val="00351345"/>
    <w:rsid w:val="00351C5F"/>
    <w:rsid w:val="00352291"/>
    <w:rsid w:val="00353509"/>
    <w:rsid w:val="003536F6"/>
    <w:rsid w:val="00353D60"/>
    <w:rsid w:val="00354211"/>
    <w:rsid w:val="003542E7"/>
    <w:rsid w:val="0035465D"/>
    <w:rsid w:val="00354A5B"/>
    <w:rsid w:val="00354FE9"/>
    <w:rsid w:val="00355F47"/>
    <w:rsid w:val="00355FEA"/>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67B07"/>
    <w:rsid w:val="00367FBD"/>
    <w:rsid w:val="00370060"/>
    <w:rsid w:val="00370D9E"/>
    <w:rsid w:val="0037161E"/>
    <w:rsid w:val="00371B21"/>
    <w:rsid w:val="00371BD1"/>
    <w:rsid w:val="0037215D"/>
    <w:rsid w:val="00372879"/>
    <w:rsid w:val="003739C5"/>
    <w:rsid w:val="003759BF"/>
    <w:rsid w:val="00375A11"/>
    <w:rsid w:val="00375C7F"/>
    <w:rsid w:val="00375E10"/>
    <w:rsid w:val="003765D2"/>
    <w:rsid w:val="003767D8"/>
    <w:rsid w:val="00376E03"/>
    <w:rsid w:val="003771A9"/>
    <w:rsid w:val="00377E84"/>
    <w:rsid w:val="003816D8"/>
    <w:rsid w:val="00381851"/>
    <w:rsid w:val="003835AE"/>
    <w:rsid w:val="00384151"/>
    <w:rsid w:val="0038436B"/>
    <w:rsid w:val="00384592"/>
    <w:rsid w:val="003849C6"/>
    <w:rsid w:val="003852BC"/>
    <w:rsid w:val="00385A6E"/>
    <w:rsid w:val="00385B53"/>
    <w:rsid w:val="00385C15"/>
    <w:rsid w:val="00386001"/>
    <w:rsid w:val="00386134"/>
    <w:rsid w:val="003862A6"/>
    <w:rsid w:val="003869D3"/>
    <w:rsid w:val="00387275"/>
    <w:rsid w:val="00387527"/>
    <w:rsid w:val="003905D2"/>
    <w:rsid w:val="00390726"/>
    <w:rsid w:val="003908A8"/>
    <w:rsid w:val="003908F5"/>
    <w:rsid w:val="00390D3E"/>
    <w:rsid w:val="00390EED"/>
    <w:rsid w:val="00390F9C"/>
    <w:rsid w:val="003914A2"/>
    <w:rsid w:val="0039172F"/>
    <w:rsid w:val="00392976"/>
    <w:rsid w:val="003929B7"/>
    <w:rsid w:val="003931C8"/>
    <w:rsid w:val="0039492C"/>
    <w:rsid w:val="00394C30"/>
    <w:rsid w:val="00394E75"/>
    <w:rsid w:val="00394FB4"/>
    <w:rsid w:val="003959C4"/>
    <w:rsid w:val="0039634D"/>
    <w:rsid w:val="00396C5E"/>
    <w:rsid w:val="00396DE8"/>
    <w:rsid w:val="0039718D"/>
    <w:rsid w:val="0039762F"/>
    <w:rsid w:val="00397C52"/>
    <w:rsid w:val="00397DA2"/>
    <w:rsid w:val="003A00B4"/>
    <w:rsid w:val="003A03A2"/>
    <w:rsid w:val="003A06A6"/>
    <w:rsid w:val="003A14B2"/>
    <w:rsid w:val="003A24CB"/>
    <w:rsid w:val="003A25B1"/>
    <w:rsid w:val="003A2866"/>
    <w:rsid w:val="003A42C2"/>
    <w:rsid w:val="003A44FC"/>
    <w:rsid w:val="003A5FC3"/>
    <w:rsid w:val="003A6522"/>
    <w:rsid w:val="003A68EE"/>
    <w:rsid w:val="003A6A56"/>
    <w:rsid w:val="003A7103"/>
    <w:rsid w:val="003A7C02"/>
    <w:rsid w:val="003A7C78"/>
    <w:rsid w:val="003B1059"/>
    <w:rsid w:val="003B2036"/>
    <w:rsid w:val="003B223E"/>
    <w:rsid w:val="003B2459"/>
    <w:rsid w:val="003B27EE"/>
    <w:rsid w:val="003B2D0F"/>
    <w:rsid w:val="003B2D25"/>
    <w:rsid w:val="003B3D87"/>
    <w:rsid w:val="003B44EF"/>
    <w:rsid w:val="003B470D"/>
    <w:rsid w:val="003B50C1"/>
    <w:rsid w:val="003B58E5"/>
    <w:rsid w:val="003B6163"/>
    <w:rsid w:val="003B622E"/>
    <w:rsid w:val="003B6BDF"/>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C7BC3"/>
    <w:rsid w:val="003D0A51"/>
    <w:rsid w:val="003D0DAC"/>
    <w:rsid w:val="003D115B"/>
    <w:rsid w:val="003D1653"/>
    <w:rsid w:val="003D1B43"/>
    <w:rsid w:val="003D20A3"/>
    <w:rsid w:val="003D256E"/>
    <w:rsid w:val="003D2C1A"/>
    <w:rsid w:val="003D3111"/>
    <w:rsid w:val="003D3342"/>
    <w:rsid w:val="003D33A1"/>
    <w:rsid w:val="003D352E"/>
    <w:rsid w:val="003D3652"/>
    <w:rsid w:val="003D40D8"/>
    <w:rsid w:val="003D55B8"/>
    <w:rsid w:val="003D57C1"/>
    <w:rsid w:val="003D613C"/>
    <w:rsid w:val="003D7B76"/>
    <w:rsid w:val="003E02DB"/>
    <w:rsid w:val="003E04A7"/>
    <w:rsid w:val="003E14AF"/>
    <w:rsid w:val="003E1501"/>
    <w:rsid w:val="003E1784"/>
    <w:rsid w:val="003E226D"/>
    <w:rsid w:val="003E3A4B"/>
    <w:rsid w:val="003E4CBD"/>
    <w:rsid w:val="003E4DD5"/>
    <w:rsid w:val="003E4E79"/>
    <w:rsid w:val="003E5814"/>
    <w:rsid w:val="003E5F60"/>
    <w:rsid w:val="003E6605"/>
    <w:rsid w:val="003E6993"/>
    <w:rsid w:val="003E6BA3"/>
    <w:rsid w:val="003E6D8E"/>
    <w:rsid w:val="003F0EFC"/>
    <w:rsid w:val="003F167D"/>
    <w:rsid w:val="003F1858"/>
    <w:rsid w:val="003F1869"/>
    <w:rsid w:val="003F3094"/>
    <w:rsid w:val="003F3C6C"/>
    <w:rsid w:val="003F446B"/>
    <w:rsid w:val="003F47AA"/>
    <w:rsid w:val="003F58A4"/>
    <w:rsid w:val="003F60C0"/>
    <w:rsid w:val="00400A61"/>
    <w:rsid w:val="0040121F"/>
    <w:rsid w:val="004017E5"/>
    <w:rsid w:val="00401A6B"/>
    <w:rsid w:val="00401B2B"/>
    <w:rsid w:val="00402373"/>
    <w:rsid w:val="00403014"/>
    <w:rsid w:val="00403415"/>
    <w:rsid w:val="00403570"/>
    <w:rsid w:val="00404509"/>
    <w:rsid w:val="00404878"/>
    <w:rsid w:val="00404D4A"/>
    <w:rsid w:val="00404ED2"/>
    <w:rsid w:val="00405354"/>
    <w:rsid w:val="004056FE"/>
    <w:rsid w:val="004063D7"/>
    <w:rsid w:val="00406762"/>
    <w:rsid w:val="00411B81"/>
    <w:rsid w:val="00412841"/>
    <w:rsid w:val="004132E9"/>
    <w:rsid w:val="0041369D"/>
    <w:rsid w:val="00413B22"/>
    <w:rsid w:val="00413C2E"/>
    <w:rsid w:val="00414809"/>
    <w:rsid w:val="004149FF"/>
    <w:rsid w:val="00415078"/>
    <w:rsid w:val="00415083"/>
    <w:rsid w:val="00415179"/>
    <w:rsid w:val="0041560B"/>
    <w:rsid w:val="00415B12"/>
    <w:rsid w:val="00415C92"/>
    <w:rsid w:val="004164E7"/>
    <w:rsid w:val="00416637"/>
    <w:rsid w:val="0041688D"/>
    <w:rsid w:val="00416D15"/>
    <w:rsid w:val="004174A1"/>
    <w:rsid w:val="00417A5C"/>
    <w:rsid w:val="004200C4"/>
    <w:rsid w:val="00420C77"/>
    <w:rsid w:val="0042131E"/>
    <w:rsid w:val="00421417"/>
    <w:rsid w:val="00421418"/>
    <w:rsid w:val="00422217"/>
    <w:rsid w:val="004223AF"/>
    <w:rsid w:val="0042245E"/>
    <w:rsid w:val="00423739"/>
    <w:rsid w:val="00423D6B"/>
    <w:rsid w:val="004241C5"/>
    <w:rsid w:val="00424DF6"/>
    <w:rsid w:val="0042523A"/>
    <w:rsid w:val="00425637"/>
    <w:rsid w:val="00426966"/>
    <w:rsid w:val="00427146"/>
    <w:rsid w:val="004271E5"/>
    <w:rsid w:val="004275A3"/>
    <w:rsid w:val="004275CC"/>
    <w:rsid w:val="00427BBA"/>
    <w:rsid w:val="00427D0A"/>
    <w:rsid w:val="00430090"/>
    <w:rsid w:val="004305AA"/>
    <w:rsid w:val="0043084B"/>
    <w:rsid w:val="004308B3"/>
    <w:rsid w:val="00431494"/>
    <w:rsid w:val="00431D7D"/>
    <w:rsid w:val="00432191"/>
    <w:rsid w:val="00432483"/>
    <w:rsid w:val="004331EF"/>
    <w:rsid w:val="00433363"/>
    <w:rsid w:val="00433458"/>
    <w:rsid w:val="00433AD2"/>
    <w:rsid w:val="00433EA5"/>
    <w:rsid w:val="00433FBA"/>
    <w:rsid w:val="004342E4"/>
    <w:rsid w:val="004357CB"/>
    <w:rsid w:val="00436872"/>
    <w:rsid w:val="00436B5E"/>
    <w:rsid w:val="00437302"/>
    <w:rsid w:val="00437566"/>
    <w:rsid w:val="00437766"/>
    <w:rsid w:val="00437E2F"/>
    <w:rsid w:val="0044000F"/>
    <w:rsid w:val="0044045A"/>
    <w:rsid w:val="00440557"/>
    <w:rsid w:val="004405EE"/>
    <w:rsid w:val="00440694"/>
    <w:rsid w:val="00440892"/>
    <w:rsid w:val="00440A73"/>
    <w:rsid w:val="004412BE"/>
    <w:rsid w:val="004412D7"/>
    <w:rsid w:val="004412E8"/>
    <w:rsid w:val="004418D0"/>
    <w:rsid w:val="0044191B"/>
    <w:rsid w:val="004423C7"/>
    <w:rsid w:val="0044249D"/>
    <w:rsid w:val="00442700"/>
    <w:rsid w:val="00442746"/>
    <w:rsid w:val="00442848"/>
    <w:rsid w:val="004429B3"/>
    <w:rsid w:val="004438E3"/>
    <w:rsid w:val="00443A2D"/>
    <w:rsid w:val="00443BB8"/>
    <w:rsid w:val="00444215"/>
    <w:rsid w:val="00444427"/>
    <w:rsid w:val="00444DA1"/>
    <w:rsid w:val="00444DAE"/>
    <w:rsid w:val="00445619"/>
    <w:rsid w:val="0044598B"/>
    <w:rsid w:val="0044625D"/>
    <w:rsid w:val="0044655B"/>
    <w:rsid w:val="00446E25"/>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527"/>
    <w:rsid w:val="0046171A"/>
    <w:rsid w:val="0046194E"/>
    <w:rsid w:val="00462434"/>
    <w:rsid w:val="004624C0"/>
    <w:rsid w:val="00462601"/>
    <w:rsid w:val="00462E53"/>
    <w:rsid w:val="004633EC"/>
    <w:rsid w:val="00463883"/>
    <w:rsid w:val="00464286"/>
    <w:rsid w:val="00464CA2"/>
    <w:rsid w:val="00465223"/>
    <w:rsid w:val="004654F1"/>
    <w:rsid w:val="00465709"/>
    <w:rsid w:val="00465C4A"/>
    <w:rsid w:val="00465FD1"/>
    <w:rsid w:val="004662F1"/>
    <w:rsid w:val="004667D2"/>
    <w:rsid w:val="00467DC3"/>
    <w:rsid w:val="00467E10"/>
    <w:rsid w:val="0047091C"/>
    <w:rsid w:val="00471092"/>
    <w:rsid w:val="004734F2"/>
    <w:rsid w:val="0047384D"/>
    <w:rsid w:val="00473874"/>
    <w:rsid w:val="00474619"/>
    <w:rsid w:val="00474B54"/>
    <w:rsid w:val="00474CF8"/>
    <w:rsid w:val="00475230"/>
    <w:rsid w:val="004764F3"/>
    <w:rsid w:val="00476603"/>
    <w:rsid w:val="00476EB4"/>
    <w:rsid w:val="004778A4"/>
    <w:rsid w:val="00477DB7"/>
    <w:rsid w:val="00480223"/>
    <w:rsid w:val="00480B55"/>
    <w:rsid w:val="00480BFD"/>
    <w:rsid w:val="004811E4"/>
    <w:rsid w:val="00481EF2"/>
    <w:rsid w:val="00482370"/>
    <w:rsid w:val="00482CBF"/>
    <w:rsid w:val="004835F4"/>
    <w:rsid w:val="00483EC7"/>
    <w:rsid w:val="00484436"/>
    <w:rsid w:val="00485D62"/>
    <w:rsid w:val="00485F12"/>
    <w:rsid w:val="00486963"/>
    <w:rsid w:val="00486D65"/>
    <w:rsid w:val="00486D86"/>
    <w:rsid w:val="004871AB"/>
    <w:rsid w:val="004902C8"/>
    <w:rsid w:val="004906D7"/>
    <w:rsid w:val="004906ED"/>
    <w:rsid w:val="004907B9"/>
    <w:rsid w:val="004907C1"/>
    <w:rsid w:val="004907CB"/>
    <w:rsid w:val="00491E83"/>
    <w:rsid w:val="004926AD"/>
    <w:rsid w:val="004928EF"/>
    <w:rsid w:val="00492959"/>
    <w:rsid w:val="00492E5E"/>
    <w:rsid w:val="00493099"/>
    <w:rsid w:val="00493266"/>
    <w:rsid w:val="00493F65"/>
    <w:rsid w:val="00495202"/>
    <w:rsid w:val="00495F27"/>
    <w:rsid w:val="004962EB"/>
    <w:rsid w:val="004962EC"/>
    <w:rsid w:val="00496433"/>
    <w:rsid w:val="00496500"/>
    <w:rsid w:val="004970A4"/>
    <w:rsid w:val="00497167"/>
    <w:rsid w:val="0049725A"/>
    <w:rsid w:val="00497B78"/>
    <w:rsid w:val="004A0574"/>
    <w:rsid w:val="004A1343"/>
    <w:rsid w:val="004A1F0E"/>
    <w:rsid w:val="004A1F17"/>
    <w:rsid w:val="004A31C5"/>
    <w:rsid w:val="004A3C73"/>
    <w:rsid w:val="004A40CC"/>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E95"/>
    <w:rsid w:val="004B2FD9"/>
    <w:rsid w:val="004B49FD"/>
    <w:rsid w:val="004B508A"/>
    <w:rsid w:val="004B56C8"/>
    <w:rsid w:val="004B5D34"/>
    <w:rsid w:val="004B5EB6"/>
    <w:rsid w:val="004B6303"/>
    <w:rsid w:val="004B684F"/>
    <w:rsid w:val="004B6898"/>
    <w:rsid w:val="004B6B75"/>
    <w:rsid w:val="004B6D75"/>
    <w:rsid w:val="004B71F6"/>
    <w:rsid w:val="004C095C"/>
    <w:rsid w:val="004C0DA5"/>
    <w:rsid w:val="004C18F8"/>
    <w:rsid w:val="004C1F6B"/>
    <w:rsid w:val="004C2A64"/>
    <w:rsid w:val="004C2C6A"/>
    <w:rsid w:val="004C337C"/>
    <w:rsid w:val="004C3868"/>
    <w:rsid w:val="004C4487"/>
    <w:rsid w:val="004C522A"/>
    <w:rsid w:val="004C62A8"/>
    <w:rsid w:val="004C6328"/>
    <w:rsid w:val="004C64F8"/>
    <w:rsid w:val="004C670D"/>
    <w:rsid w:val="004C6B4F"/>
    <w:rsid w:val="004C6DAA"/>
    <w:rsid w:val="004C706A"/>
    <w:rsid w:val="004C772B"/>
    <w:rsid w:val="004D0069"/>
    <w:rsid w:val="004D12F1"/>
    <w:rsid w:val="004D1F2E"/>
    <w:rsid w:val="004D26B0"/>
    <w:rsid w:val="004D2914"/>
    <w:rsid w:val="004D2C4B"/>
    <w:rsid w:val="004D2C62"/>
    <w:rsid w:val="004D33AA"/>
    <w:rsid w:val="004D400F"/>
    <w:rsid w:val="004D4733"/>
    <w:rsid w:val="004D4C1F"/>
    <w:rsid w:val="004D4EB0"/>
    <w:rsid w:val="004D53DA"/>
    <w:rsid w:val="004D572E"/>
    <w:rsid w:val="004D5885"/>
    <w:rsid w:val="004D612F"/>
    <w:rsid w:val="004D6361"/>
    <w:rsid w:val="004D6B56"/>
    <w:rsid w:val="004D781B"/>
    <w:rsid w:val="004E0532"/>
    <w:rsid w:val="004E0BF4"/>
    <w:rsid w:val="004E0E21"/>
    <w:rsid w:val="004E1D55"/>
    <w:rsid w:val="004E1EE6"/>
    <w:rsid w:val="004E2A35"/>
    <w:rsid w:val="004E2BB3"/>
    <w:rsid w:val="004E2CFC"/>
    <w:rsid w:val="004E2DFD"/>
    <w:rsid w:val="004E30D1"/>
    <w:rsid w:val="004E3491"/>
    <w:rsid w:val="004E37D0"/>
    <w:rsid w:val="004E3F7F"/>
    <w:rsid w:val="004E43A3"/>
    <w:rsid w:val="004E4524"/>
    <w:rsid w:val="004E45C6"/>
    <w:rsid w:val="004E49B1"/>
    <w:rsid w:val="004E508B"/>
    <w:rsid w:val="004E53C5"/>
    <w:rsid w:val="004E5D55"/>
    <w:rsid w:val="004E5D67"/>
    <w:rsid w:val="004E6006"/>
    <w:rsid w:val="004E6046"/>
    <w:rsid w:val="004E6761"/>
    <w:rsid w:val="004E6B46"/>
    <w:rsid w:val="004E7A1B"/>
    <w:rsid w:val="004E7E9A"/>
    <w:rsid w:val="004E7F7B"/>
    <w:rsid w:val="004F0533"/>
    <w:rsid w:val="004F05E7"/>
    <w:rsid w:val="004F0707"/>
    <w:rsid w:val="004F0A0A"/>
    <w:rsid w:val="004F123F"/>
    <w:rsid w:val="004F1614"/>
    <w:rsid w:val="004F1715"/>
    <w:rsid w:val="004F2058"/>
    <w:rsid w:val="004F279F"/>
    <w:rsid w:val="004F3FF8"/>
    <w:rsid w:val="004F4C83"/>
    <w:rsid w:val="004F4EE8"/>
    <w:rsid w:val="004F5353"/>
    <w:rsid w:val="004F5757"/>
    <w:rsid w:val="004F6A74"/>
    <w:rsid w:val="004F7958"/>
    <w:rsid w:val="004F7AFE"/>
    <w:rsid w:val="00500E82"/>
    <w:rsid w:val="00501629"/>
    <w:rsid w:val="0050274E"/>
    <w:rsid w:val="0050299B"/>
    <w:rsid w:val="00502EAC"/>
    <w:rsid w:val="00503107"/>
    <w:rsid w:val="005036A6"/>
    <w:rsid w:val="00503DF6"/>
    <w:rsid w:val="005040FA"/>
    <w:rsid w:val="0050455B"/>
    <w:rsid w:val="0050493B"/>
    <w:rsid w:val="00504A5D"/>
    <w:rsid w:val="00505E05"/>
    <w:rsid w:val="00505F36"/>
    <w:rsid w:val="00506616"/>
    <w:rsid w:val="0050675B"/>
    <w:rsid w:val="00506ED1"/>
    <w:rsid w:val="00507116"/>
    <w:rsid w:val="00507B6A"/>
    <w:rsid w:val="005100C1"/>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17F46"/>
    <w:rsid w:val="00520244"/>
    <w:rsid w:val="00520358"/>
    <w:rsid w:val="00520AFE"/>
    <w:rsid w:val="00520BA6"/>
    <w:rsid w:val="00520C35"/>
    <w:rsid w:val="005213DF"/>
    <w:rsid w:val="00521A12"/>
    <w:rsid w:val="0052219E"/>
    <w:rsid w:val="005229C1"/>
    <w:rsid w:val="00522B00"/>
    <w:rsid w:val="00523DBB"/>
    <w:rsid w:val="005249D4"/>
    <w:rsid w:val="00524E0D"/>
    <w:rsid w:val="00525BAB"/>
    <w:rsid w:val="00526376"/>
    <w:rsid w:val="00526B1E"/>
    <w:rsid w:val="0052740C"/>
    <w:rsid w:val="005275A3"/>
    <w:rsid w:val="00527665"/>
    <w:rsid w:val="00527953"/>
    <w:rsid w:val="00527C9E"/>
    <w:rsid w:val="00527CC0"/>
    <w:rsid w:val="005300AE"/>
    <w:rsid w:val="00530BE0"/>
    <w:rsid w:val="00530EED"/>
    <w:rsid w:val="00531035"/>
    <w:rsid w:val="0053141C"/>
    <w:rsid w:val="005315C3"/>
    <w:rsid w:val="00532BA1"/>
    <w:rsid w:val="00533706"/>
    <w:rsid w:val="0053384A"/>
    <w:rsid w:val="005338E3"/>
    <w:rsid w:val="00533BD4"/>
    <w:rsid w:val="00534596"/>
    <w:rsid w:val="0053467B"/>
    <w:rsid w:val="00534B78"/>
    <w:rsid w:val="00534E72"/>
    <w:rsid w:val="00535831"/>
    <w:rsid w:val="00535B2B"/>
    <w:rsid w:val="00536175"/>
    <w:rsid w:val="005367CF"/>
    <w:rsid w:val="00536A7A"/>
    <w:rsid w:val="00537293"/>
    <w:rsid w:val="005379F5"/>
    <w:rsid w:val="00540258"/>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C90"/>
    <w:rsid w:val="00545FB1"/>
    <w:rsid w:val="0054628A"/>
    <w:rsid w:val="0054674E"/>
    <w:rsid w:val="00546ABF"/>
    <w:rsid w:val="00546EDD"/>
    <w:rsid w:val="005474F0"/>
    <w:rsid w:val="00547B82"/>
    <w:rsid w:val="00551262"/>
    <w:rsid w:val="0055136A"/>
    <w:rsid w:val="0055142D"/>
    <w:rsid w:val="00552775"/>
    <w:rsid w:val="00552900"/>
    <w:rsid w:val="005529AF"/>
    <w:rsid w:val="00553282"/>
    <w:rsid w:val="00553A1C"/>
    <w:rsid w:val="005541E0"/>
    <w:rsid w:val="005561D3"/>
    <w:rsid w:val="005572E8"/>
    <w:rsid w:val="005578B2"/>
    <w:rsid w:val="00557CB4"/>
    <w:rsid w:val="00557D90"/>
    <w:rsid w:val="0056046B"/>
    <w:rsid w:val="005620E4"/>
    <w:rsid w:val="00563074"/>
    <w:rsid w:val="0056342F"/>
    <w:rsid w:val="00563F9E"/>
    <w:rsid w:val="00565AE4"/>
    <w:rsid w:val="00566039"/>
    <w:rsid w:val="005666A6"/>
    <w:rsid w:val="005668DD"/>
    <w:rsid w:val="00566E7D"/>
    <w:rsid w:val="0057053E"/>
    <w:rsid w:val="005722EA"/>
    <w:rsid w:val="00572B79"/>
    <w:rsid w:val="00572CB3"/>
    <w:rsid w:val="00572F3D"/>
    <w:rsid w:val="005739D6"/>
    <w:rsid w:val="00573D62"/>
    <w:rsid w:val="005744A6"/>
    <w:rsid w:val="0057453F"/>
    <w:rsid w:val="0057461D"/>
    <w:rsid w:val="00575631"/>
    <w:rsid w:val="00575A30"/>
    <w:rsid w:val="00576DBA"/>
    <w:rsid w:val="00577068"/>
    <w:rsid w:val="00577744"/>
    <w:rsid w:val="00580C39"/>
    <w:rsid w:val="00581192"/>
    <w:rsid w:val="00581A72"/>
    <w:rsid w:val="00583594"/>
    <w:rsid w:val="00584933"/>
    <w:rsid w:val="00584F35"/>
    <w:rsid w:val="00584F90"/>
    <w:rsid w:val="00585448"/>
    <w:rsid w:val="00585AFD"/>
    <w:rsid w:val="00586410"/>
    <w:rsid w:val="005864FD"/>
    <w:rsid w:val="00586A27"/>
    <w:rsid w:val="00587D0E"/>
    <w:rsid w:val="00590462"/>
    <w:rsid w:val="005914B6"/>
    <w:rsid w:val="00591D3A"/>
    <w:rsid w:val="0059303E"/>
    <w:rsid w:val="00594C63"/>
    <w:rsid w:val="00595CFE"/>
    <w:rsid w:val="00595FD7"/>
    <w:rsid w:val="00596689"/>
    <w:rsid w:val="005971E7"/>
    <w:rsid w:val="005973C7"/>
    <w:rsid w:val="00597A54"/>
    <w:rsid w:val="00597CF2"/>
    <w:rsid w:val="00597D0B"/>
    <w:rsid w:val="005A082D"/>
    <w:rsid w:val="005A0EB0"/>
    <w:rsid w:val="005A180A"/>
    <w:rsid w:val="005A1815"/>
    <w:rsid w:val="005A1A50"/>
    <w:rsid w:val="005A28C9"/>
    <w:rsid w:val="005A2CF5"/>
    <w:rsid w:val="005A2FD2"/>
    <w:rsid w:val="005A322D"/>
    <w:rsid w:val="005A3291"/>
    <w:rsid w:val="005A34D0"/>
    <w:rsid w:val="005A39BC"/>
    <w:rsid w:val="005A3F43"/>
    <w:rsid w:val="005A5AEB"/>
    <w:rsid w:val="005A6088"/>
    <w:rsid w:val="005A685D"/>
    <w:rsid w:val="005A6AAF"/>
    <w:rsid w:val="005A7602"/>
    <w:rsid w:val="005A7A0B"/>
    <w:rsid w:val="005A7D45"/>
    <w:rsid w:val="005B0693"/>
    <w:rsid w:val="005B08A5"/>
    <w:rsid w:val="005B0933"/>
    <w:rsid w:val="005B0DBE"/>
    <w:rsid w:val="005B1458"/>
    <w:rsid w:val="005B155A"/>
    <w:rsid w:val="005B1B14"/>
    <w:rsid w:val="005B2DA9"/>
    <w:rsid w:val="005B3497"/>
    <w:rsid w:val="005B3701"/>
    <w:rsid w:val="005B41B9"/>
    <w:rsid w:val="005B4318"/>
    <w:rsid w:val="005B4481"/>
    <w:rsid w:val="005B4FED"/>
    <w:rsid w:val="005B5033"/>
    <w:rsid w:val="005B55C5"/>
    <w:rsid w:val="005B56F1"/>
    <w:rsid w:val="005B5A3D"/>
    <w:rsid w:val="005B64A1"/>
    <w:rsid w:val="005B65FA"/>
    <w:rsid w:val="005B67F4"/>
    <w:rsid w:val="005B6E7B"/>
    <w:rsid w:val="005B6F9E"/>
    <w:rsid w:val="005B781B"/>
    <w:rsid w:val="005B78E1"/>
    <w:rsid w:val="005C01CC"/>
    <w:rsid w:val="005C035B"/>
    <w:rsid w:val="005C0FC0"/>
    <w:rsid w:val="005C14A2"/>
    <w:rsid w:val="005C1633"/>
    <w:rsid w:val="005C1BD1"/>
    <w:rsid w:val="005C2636"/>
    <w:rsid w:val="005C2BAA"/>
    <w:rsid w:val="005C2E75"/>
    <w:rsid w:val="005C3507"/>
    <w:rsid w:val="005C4197"/>
    <w:rsid w:val="005C48B8"/>
    <w:rsid w:val="005C4F8F"/>
    <w:rsid w:val="005C5090"/>
    <w:rsid w:val="005C6353"/>
    <w:rsid w:val="005C70A5"/>
    <w:rsid w:val="005C7147"/>
    <w:rsid w:val="005C7C16"/>
    <w:rsid w:val="005D029E"/>
    <w:rsid w:val="005D04F9"/>
    <w:rsid w:val="005D057A"/>
    <w:rsid w:val="005D160F"/>
    <w:rsid w:val="005D19C0"/>
    <w:rsid w:val="005D2476"/>
    <w:rsid w:val="005D2E38"/>
    <w:rsid w:val="005D350B"/>
    <w:rsid w:val="005D3A58"/>
    <w:rsid w:val="005D43D0"/>
    <w:rsid w:val="005D496B"/>
    <w:rsid w:val="005D5265"/>
    <w:rsid w:val="005D5615"/>
    <w:rsid w:val="005D648F"/>
    <w:rsid w:val="005D66CE"/>
    <w:rsid w:val="005D78EA"/>
    <w:rsid w:val="005D78FC"/>
    <w:rsid w:val="005E034B"/>
    <w:rsid w:val="005E0A44"/>
    <w:rsid w:val="005E0E37"/>
    <w:rsid w:val="005E0F50"/>
    <w:rsid w:val="005E13F6"/>
    <w:rsid w:val="005E2157"/>
    <w:rsid w:val="005E24CC"/>
    <w:rsid w:val="005E2545"/>
    <w:rsid w:val="005E27EC"/>
    <w:rsid w:val="005E3FC0"/>
    <w:rsid w:val="005E438A"/>
    <w:rsid w:val="005E6169"/>
    <w:rsid w:val="005E66D0"/>
    <w:rsid w:val="005E70DF"/>
    <w:rsid w:val="005E792F"/>
    <w:rsid w:val="005F01D2"/>
    <w:rsid w:val="005F01F2"/>
    <w:rsid w:val="005F02C4"/>
    <w:rsid w:val="005F0992"/>
    <w:rsid w:val="005F0D80"/>
    <w:rsid w:val="005F0E65"/>
    <w:rsid w:val="005F1E2F"/>
    <w:rsid w:val="005F226B"/>
    <w:rsid w:val="005F2517"/>
    <w:rsid w:val="005F47CC"/>
    <w:rsid w:val="005F4BD1"/>
    <w:rsid w:val="005F50D3"/>
    <w:rsid w:val="005F5291"/>
    <w:rsid w:val="005F580B"/>
    <w:rsid w:val="005F5829"/>
    <w:rsid w:val="005F5884"/>
    <w:rsid w:val="005F602A"/>
    <w:rsid w:val="005F603F"/>
    <w:rsid w:val="005F61B0"/>
    <w:rsid w:val="005F6483"/>
    <w:rsid w:val="005F64F2"/>
    <w:rsid w:val="005F7295"/>
    <w:rsid w:val="005F74B0"/>
    <w:rsid w:val="005F7D25"/>
    <w:rsid w:val="005F7E41"/>
    <w:rsid w:val="006003B6"/>
    <w:rsid w:val="00601CD8"/>
    <w:rsid w:val="00602134"/>
    <w:rsid w:val="006023D3"/>
    <w:rsid w:val="006024D7"/>
    <w:rsid w:val="00602CA9"/>
    <w:rsid w:val="00603268"/>
    <w:rsid w:val="00604415"/>
    <w:rsid w:val="00604448"/>
    <w:rsid w:val="0060482E"/>
    <w:rsid w:val="0060492F"/>
    <w:rsid w:val="00605273"/>
    <w:rsid w:val="006059B7"/>
    <w:rsid w:val="006062E9"/>
    <w:rsid w:val="00606497"/>
    <w:rsid w:val="0060674D"/>
    <w:rsid w:val="0060683A"/>
    <w:rsid w:val="00606B06"/>
    <w:rsid w:val="00606BBD"/>
    <w:rsid w:val="00606C67"/>
    <w:rsid w:val="00606EEB"/>
    <w:rsid w:val="00607007"/>
    <w:rsid w:val="00607E58"/>
    <w:rsid w:val="00610321"/>
    <w:rsid w:val="00610F05"/>
    <w:rsid w:val="00611255"/>
    <w:rsid w:val="0061167F"/>
    <w:rsid w:val="00611769"/>
    <w:rsid w:val="00611ABC"/>
    <w:rsid w:val="00611FC1"/>
    <w:rsid w:val="0061254B"/>
    <w:rsid w:val="006131F8"/>
    <w:rsid w:val="00613362"/>
    <w:rsid w:val="0061342A"/>
    <w:rsid w:val="00614951"/>
    <w:rsid w:val="006149D2"/>
    <w:rsid w:val="00614A9D"/>
    <w:rsid w:val="006154F8"/>
    <w:rsid w:val="0061560D"/>
    <w:rsid w:val="00615725"/>
    <w:rsid w:val="0061589A"/>
    <w:rsid w:val="00615AC8"/>
    <w:rsid w:val="00616718"/>
    <w:rsid w:val="00616A10"/>
    <w:rsid w:val="00617D57"/>
    <w:rsid w:val="00617E75"/>
    <w:rsid w:val="00617EBE"/>
    <w:rsid w:val="00617EC0"/>
    <w:rsid w:val="0062175D"/>
    <w:rsid w:val="00621BC9"/>
    <w:rsid w:val="00621DBA"/>
    <w:rsid w:val="00622173"/>
    <w:rsid w:val="006224BE"/>
    <w:rsid w:val="00624DC6"/>
    <w:rsid w:val="00624DE3"/>
    <w:rsid w:val="00624FF0"/>
    <w:rsid w:val="0062506D"/>
    <w:rsid w:val="00625EB6"/>
    <w:rsid w:val="00625F75"/>
    <w:rsid w:val="006260CF"/>
    <w:rsid w:val="006268EE"/>
    <w:rsid w:val="006270B0"/>
    <w:rsid w:val="00627220"/>
    <w:rsid w:val="006272EB"/>
    <w:rsid w:val="00630A4A"/>
    <w:rsid w:val="00630A71"/>
    <w:rsid w:val="0063150A"/>
    <w:rsid w:val="00631520"/>
    <w:rsid w:val="00631781"/>
    <w:rsid w:val="00631E57"/>
    <w:rsid w:val="0063217D"/>
    <w:rsid w:val="006329DE"/>
    <w:rsid w:val="00632D88"/>
    <w:rsid w:val="006334AA"/>
    <w:rsid w:val="00633549"/>
    <w:rsid w:val="00633590"/>
    <w:rsid w:val="0063396F"/>
    <w:rsid w:val="00633DAB"/>
    <w:rsid w:val="006341F5"/>
    <w:rsid w:val="00634390"/>
    <w:rsid w:val="00634896"/>
    <w:rsid w:val="00636C27"/>
    <w:rsid w:val="00636E82"/>
    <w:rsid w:val="00637502"/>
    <w:rsid w:val="00637F0C"/>
    <w:rsid w:val="00640269"/>
    <w:rsid w:val="00640B50"/>
    <w:rsid w:val="00640BE4"/>
    <w:rsid w:val="006411AB"/>
    <w:rsid w:val="00641966"/>
    <w:rsid w:val="00641C7B"/>
    <w:rsid w:val="00642204"/>
    <w:rsid w:val="006435B8"/>
    <w:rsid w:val="00643921"/>
    <w:rsid w:val="00643DB6"/>
    <w:rsid w:val="00643DB9"/>
    <w:rsid w:val="0064420C"/>
    <w:rsid w:val="00644258"/>
    <w:rsid w:val="00644BE4"/>
    <w:rsid w:val="00645469"/>
    <w:rsid w:val="006454F1"/>
    <w:rsid w:val="0064747B"/>
    <w:rsid w:val="006475F2"/>
    <w:rsid w:val="00647BF1"/>
    <w:rsid w:val="0065040C"/>
    <w:rsid w:val="006507EE"/>
    <w:rsid w:val="00650CED"/>
    <w:rsid w:val="0065169B"/>
    <w:rsid w:val="00651D01"/>
    <w:rsid w:val="00652049"/>
    <w:rsid w:val="006529F2"/>
    <w:rsid w:val="00652D4A"/>
    <w:rsid w:val="00653CAB"/>
    <w:rsid w:val="00653FBD"/>
    <w:rsid w:val="006545EB"/>
    <w:rsid w:val="00654AB8"/>
    <w:rsid w:val="00654C01"/>
    <w:rsid w:val="006569F9"/>
    <w:rsid w:val="006606DA"/>
    <w:rsid w:val="00661109"/>
    <w:rsid w:val="00661261"/>
    <w:rsid w:val="00661B61"/>
    <w:rsid w:val="00662158"/>
    <w:rsid w:val="006625F7"/>
    <w:rsid w:val="0066399F"/>
    <w:rsid w:val="006639D8"/>
    <w:rsid w:val="0066456F"/>
    <w:rsid w:val="00664A09"/>
    <w:rsid w:val="006651D7"/>
    <w:rsid w:val="006653B8"/>
    <w:rsid w:val="00665C83"/>
    <w:rsid w:val="006670BC"/>
    <w:rsid w:val="00667487"/>
    <w:rsid w:val="00670114"/>
    <w:rsid w:val="0067048A"/>
    <w:rsid w:val="0067141B"/>
    <w:rsid w:val="00673EF7"/>
    <w:rsid w:val="00674739"/>
    <w:rsid w:val="00674E3E"/>
    <w:rsid w:val="00674F79"/>
    <w:rsid w:val="00674F84"/>
    <w:rsid w:val="0067510C"/>
    <w:rsid w:val="006751B0"/>
    <w:rsid w:val="00675FCE"/>
    <w:rsid w:val="0067654E"/>
    <w:rsid w:val="006770B6"/>
    <w:rsid w:val="00677412"/>
    <w:rsid w:val="00677CDF"/>
    <w:rsid w:val="00680483"/>
    <w:rsid w:val="00680D83"/>
    <w:rsid w:val="00680F0A"/>
    <w:rsid w:val="00680F94"/>
    <w:rsid w:val="00681222"/>
    <w:rsid w:val="00681DD5"/>
    <w:rsid w:val="006830A7"/>
    <w:rsid w:val="006832E4"/>
    <w:rsid w:val="00684350"/>
    <w:rsid w:val="00684885"/>
    <w:rsid w:val="00685DB8"/>
    <w:rsid w:val="006875C0"/>
    <w:rsid w:val="006905AC"/>
    <w:rsid w:val="00690BB2"/>
    <w:rsid w:val="00692966"/>
    <w:rsid w:val="00692BAE"/>
    <w:rsid w:val="00692DC6"/>
    <w:rsid w:val="00692E98"/>
    <w:rsid w:val="0069304B"/>
    <w:rsid w:val="00693588"/>
    <w:rsid w:val="006936EA"/>
    <w:rsid w:val="00693792"/>
    <w:rsid w:val="00693963"/>
    <w:rsid w:val="00693C7E"/>
    <w:rsid w:val="006941F3"/>
    <w:rsid w:val="006944EA"/>
    <w:rsid w:val="00694A13"/>
    <w:rsid w:val="00694FAB"/>
    <w:rsid w:val="00695248"/>
    <w:rsid w:val="00695641"/>
    <w:rsid w:val="006959B0"/>
    <w:rsid w:val="00695D23"/>
    <w:rsid w:val="00695FA7"/>
    <w:rsid w:val="0069609E"/>
    <w:rsid w:val="00696479"/>
    <w:rsid w:val="0069712A"/>
    <w:rsid w:val="0069763F"/>
    <w:rsid w:val="0069794C"/>
    <w:rsid w:val="00697CD3"/>
    <w:rsid w:val="00697FBE"/>
    <w:rsid w:val="006A0E22"/>
    <w:rsid w:val="006A11D4"/>
    <w:rsid w:val="006A1680"/>
    <w:rsid w:val="006A18C3"/>
    <w:rsid w:val="006A2D87"/>
    <w:rsid w:val="006A31C8"/>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3D7A"/>
    <w:rsid w:val="006B3FE6"/>
    <w:rsid w:val="006B44BC"/>
    <w:rsid w:val="006B5F99"/>
    <w:rsid w:val="006B6DE4"/>
    <w:rsid w:val="006B72D7"/>
    <w:rsid w:val="006B7E14"/>
    <w:rsid w:val="006C018D"/>
    <w:rsid w:val="006C073D"/>
    <w:rsid w:val="006C10CB"/>
    <w:rsid w:val="006C1218"/>
    <w:rsid w:val="006C1658"/>
    <w:rsid w:val="006C220C"/>
    <w:rsid w:val="006C24D4"/>
    <w:rsid w:val="006C2827"/>
    <w:rsid w:val="006C2A2C"/>
    <w:rsid w:val="006C2B44"/>
    <w:rsid w:val="006C3C1A"/>
    <w:rsid w:val="006C4533"/>
    <w:rsid w:val="006C4EA5"/>
    <w:rsid w:val="006C4FAD"/>
    <w:rsid w:val="006C5324"/>
    <w:rsid w:val="006C543A"/>
    <w:rsid w:val="006C55D9"/>
    <w:rsid w:val="006C571B"/>
    <w:rsid w:val="006C579A"/>
    <w:rsid w:val="006C6253"/>
    <w:rsid w:val="006C6BCA"/>
    <w:rsid w:val="006C7A98"/>
    <w:rsid w:val="006C7C1C"/>
    <w:rsid w:val="006C7D45"/>
    <w:rsid w:val="006D00A4"/>
    <w:rsid w:val="006D1494"/>
    <w:rsid w:val="006D201F"/>
    <w:rsid w:val="006D28E0"/>
    <w:rsid w:val="006D3887"/>
    <w:rsid w:val="006D4398"/>
    <w:rsid w:val="006D4F03"/>
    <w:rsid w:val="006D5514"/>
    <w:rsid w:val="006D5C1F"/>
    <w:rsid w:val="006D63F0"/>
    <w:rsid w:val="006D65F9"/>
    <w:rsid w:val="006D6C66"/>
    <w:rsid w:val="006D6E62"/>
    <w:rsid w:val="006D70F4"/>
    <w:rsid w:val="006E0C66"/>
    <w:rsid w:val="006E1722"/>
    <w:rsid w:val="006E1A85"/>
    <w:rsid w:val="006E1E87"/>
    <w:rsid w:val="006E234B"/>
    <w:rsid w:val="006E293A"/>
    <w:rsid w:val="006E2AD2"/>
    <w:rsid w:val="006E3966"/>
    <w:rsid w:val="006E3AFE"/>
    <w:rsid w:val="006E3B39"/>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6D6D"/>
    <w:rsid w:val="006F7862"/>
    <w:rsid w:val="006F7DB4"/>
    <w:rsid w:val="007001F6"/>
    <w:rsid w:val="007002E2"/>
    <w:rsid w:val="00700404"/>
    <w:rsid w:val="00700BA3"/>
    <w:rsid w:val="00700DEE"/>
    <w:rsid w:val="00700F2B"/>
    <w:rsid w:val="007012B4"/>
    <w:rsid w:val="00701A21"/>
    <w:rsid w:val="00701E2E"/>
    <w:rsid w:val="00702BF7"/>
    <w:rsid w:val="00703234"/>
    <w:rsid w:val="00703E46"/>
    <w:rsid w:val="00704E76"/>
    <w:rsid w:val="0070543F"/>
    <w:rsid w:val="007056E6"/>
    <w:rsid w:val="00706096"/>
    <w:rsid w:val="00706296"/>
    <w:rsid w:val="00706876"/>
    <w:rsid w:val="00706EBF"/>
    <w:rsid w:val="007079EF"/>
    <w:rsid w:val="00710505"/>
    <w:rsid w:val="007108C2"/>
    <w:rsid w:val="00710987"/>
    <w:rsid w:val="007112E5"/>
    <w:rsid w:val="00711451"/>
    <w:rsid w:val="00712217"/>
    <w:rsid w:val="00712A60"/>
    <w:rsid w:val="00712F5E"/>
    <w:rsid w:val="007133F7"/>
    <w:rsid w:val="00713ADE"/>
    <w:rsid w:val="00714083"/>
    <w:rsid w:val="00714250"/>
    <w:rsid w:val="00715FD0"/>
    <w:rsid w:val="007169C9"/>
    <w:rsid w:val="0071718A"/>
    <w:rsid w:val="007171C6"/>
    <w:rsid w:val="00717A39"/>
    <w:rsid w:val="00717C00"/>
    <w:rsid w:val="0072082D"/>
    <w:rsid w:val="007215F2"/>
    <w:rsid w:val="00721903"/>
    <w:rsid w:val="00721B9E"/>
    <w:rsid w:val="00721E37"/>
    <w:rsid w:val="00721E74"/>
    <w:rsid w:val="0072230B"/>
    <w:rsid w:val="00722BF1"/>
    <w:rsid w:val="00723609"/>
    <w:rsid w:val="0072360D"/>
    <w:rsid w:val="007236AF"/>
    <w:rsid w:val="00723AAA"/>
    <w:rsid w:val="00723C1D"/>
    <w:rsid w:val="00724478"/>
    <w:rsid w:val="00724554"/>
    <w:rsid w:val="00724688"/>
    <w:rsid w:val="0072603E"/>
    <w:rsid w:val="00726CEC"/>
    <w:rsid w:val="00726E65"/>
    <w:rsid w:val="00727FE4"/>
    <w:rsid w:val="007322AB"/>
    <w:rsid w:val="00732A05"/>
    <w:rsid w:val="00732C68"/>
    <w:rsid w:val="007336A0"/>
    <w:rsid w:val="00733B3A"/>
    <w:rsid w:val="00733F62"/>
    <w:rsid w:val="00734235"/>
    <w:rsid w:val="00734929"/>
    <w:rsid w:val="0073507A"/>
    <w:rsid w:val="00736866"/>
    <w:rsid w:val="00736B02"/>
    <w:rsid w:val="00736B55"/>
    <w:rsid w:val="0073761D"/>
    <w:rsid w:val="00737B89"/>
    <w:rsid w:val="0074027B"/>
    <w:rsid w:val="00740BB5"/>
    <w:rsid w:val="0074124C"/>
    <w:rsid w:val="00741F61"/>
    <w:rsid w:val="0074398E"/>
    <w:rsid w:val="00743FD7"/>
    <w:rsid w:val="0074408B"/>
    <w:rsid w:val="0074447E"/>
    <w:rsid w:val="007444DD"/>
    <w:rsid w:val="00744830"/>
    <w:rsid w:val="00744ED0"/>
    <w:rsid w:val="00745FB0"/>
    <w:rsid w:val="00746485"/>
    <w:rsid w:val="007465DF"/>
    <w:rsid w:val="007467A5"/>
    <w:rsid w:val="00747078"/>
    <w:rsid w:val="0074776E"/>
    <w:rsid w:val="00747B6F"/>
    <w:rsid w:val="00747BB6"/>
    <w:rsid w:val="00750A76"/>
    <w:rsid w:val="00751560"/>
    <w:rsid w:val="007520FA"/>
    <w:rsid w:val="00752843"/>
    <w:rsid w:val="00752C78"/>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6053C"/>
    <w:rsid w:val="00760B9E"/>
    <w:rsid w:val="007611BA"/>
    <w:rsid w:val="00761A0E"/>
    <w:rsid w:val="00761ED1"/>
    <w:rsid w:val="0076202E"/>
    <w:rsid w:val="007620B6"/>
    <w:rsid w:val="00763071"/>
    <w:rsid w:val="00763ADA"/>
    <w:rsid w:val="007644D3"/>
    <w:rsid w:val="00765F6A"/>
    <w:rsid w:val="00766147"/>
    <w:rsid w:val="007663B2"/>
    <w:rsid w:val="0076687C"/>
    <w:rsid w:val="0076691D"/>
    <w:rsid w:val="007676C2"/>
    <w:rsid w:val="00767B57"/>
    <w:rsid w:val="00767C08"/>
    <w:rsid w:val="0077059B"/>
    <w:rsid w:val="0077086A"/>
    <w:rsid w:val="00770B25"/>
    <w:rsid w:val="00770FA5"/>
    <w:rsid w:val="007721B0"/>
    <w:rsid w:val="0077251C"/>
    <w:rsid w:val="007725BE"/>
    <w:rsid w:val="00772C60"/>
    <w:rsid w:val="00772C6C"/>
    <w:rsid w:val="0077346E"/>
    <w:rsid w:val="00773784"/>
    <w:rsid w:val="00773A01"/>
    <w:rsid w:val="00773E67"/>
    <w:rsid w:val="007743A7"/>
    <w:rsid w:val="00774564"/>
    <w:rsid w:val="00774D3D"/>
    <w:rsid w:val="00774D9E"/>
    <w:rsid w:val="00774FB4"/>
    <w:rsid w:val="00775936"/>
    <w:rsid w:val="00776282"/>
    <w:rsid w:val="00776493"/>
    <w:rsid w:val="0077723C"/>
    <w:rsid w:val="0077736E"/>
    <w:rsid w:val="0078072C"/>
    <w:rsid w:val="00780C98"/>
    <w:rsid w:val="0078114A"/>
    <w:rsid w:val="007811C7"/>
    <w:rsid w:val="007816E7"/>
    <w:rsid w:val="00782042"/>
    <w:rsid w:val="007824D3"/>
    <w:rsid w:val="00782946"/>
    <w:rsid w:val="00782B54"/>
    <w:rsid w:val="00782C0A"/>
    <w:rsid w:val="00782E22"/>
    <w:rsid w:val="00782F53"/>
    <w:rsid w:val="00783E03"/>
    <w:rsid w:val="0078425D"/>
    <w:rsid w:val="007846F5"/>
    <w:rsid w:val="007849D1"/>
    <w:rsid w:val="007852F3"/>
    <w:rsid w:val="0078576C"/>
    <w:rsid w:val="007861CA"/>
    <w:rsid w:val="00786460"/>
    <w:rsid w:val="00786FDB"/>
    <w:rsid w:val="0078702A"/>
    <w:rsid w:val="007900CA"/>
    <w:rsid w:val="00790378"/>
    <w:rsid w:val="00790E89"/>
    <w:rsid w:val="00791214"/>
    <w:rsid w:val="00791C4B"/>
    <w:rsid w:val="00791F59"/>
    <w:rsid w:val="007924E0"/>
    <w:rsid w:val="00792C0E"/>
    <w:rsid w:val="00793DBB"/>
    <w:rsid w:val="0079402D"/>
    <w:rsid w:val="00794981"/>
    <w:rsid w:val="00794C46"/>
    <w:rsid w:val="00795EB6"/>
    <w:rsid w:val="0079603C"/>
    <w:rsid w:val="00796779"/>
    <w:rsid w:val="007969BC"/>
    <w:rsid w:val="007969FC"/>
    <w:rsid w:val="00796E66"/>
    <w:rsid w:val="007A0229"/>
    <w:rsid w:val="007A0DCC"/>
    <w:rsid w:val="007A1680"/>
    <w:rsid w:val="007A1A0C"/>
    <w:rsid w:val="007A216E"/>
    <w:rsid w:val="007A267E"/>
    <w:rsid w:val="007A2A0B"/>
    <w:rsid w:val="007A2DBB"/>
    <w:rsid w:val="007A3833"/>
    <w:rsid w:val="007A4187"/>
    <w:rsid w:val="007A58BD"/>
    <w:rsid w:val="007A69A3"/>
    <w:rsid w:val="007A6AD7"/>
    <w:rsid w:val="007A6E29"/>
    <w:rsid w:val="007A6E48"/>
    <w:rsid w:val="007A7202"/>
    <w:rsid w:val="007A7E29"/>
    <w:rsid w:val="007B01A4"/>
    <w:rsid w:val="007B0666"/>
    <w:rsid w:val="007B0E86"/>
    <w:rsid w:val="007B19A5"/>
    <w:rsid w:val="007B1C08"/>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3F4F"/>
    <w:rsid w:val="007C42DE"/>
    <w:rsid w:val="007C515E"/>
    <w:rsid w:val="007C5538"/>
    <w:rsid w:val="007C5A07"/>
    <w:rsid w:val="007C5F71"/>
    <w:rsid w:val="007C68C8"/>
    <w:rsid w:val="007C6A6A"/>
    <w:rsid w:val="007C6E13"/>
    <w:rsid w:val="007C6EC1"/>
    <w:rsid w:val="007C7160"/>
    <w:rsid w:val="007C7765"/>
    <w:rsid w:val="007C77A8"/>
    <w:rsid w:val="007C785B"/>
    <w:rsid w:val="007C7EA6"/>
    <w:rsid w:val="007D0D62"/>
    <w:rsid w:val="007D12A9"/>
    <w:rsid w:val="007D159B"/>
    <w:rsid w:val="007D1B40"/>
    <w:rsid w:val="007D1E4F"/>
    <w:rsid w:val="007D277B"/>
    <w:rsid w:val="007D33AF"/>
    <w:rsid w:val="007D3632"/>
    <w:rsid w:val="007D3B90"/>
    <w:rsid w:val="007D551B"/>
    <w:rsid w:val="007D5B0B"/>
    <w:rsid w:val="007D5B95"/>
    <w:rsid w:val="007D5C99"/>
    <w:rsid w:val="007D5CF0"/>
    <w:rsid w:val="007D66BD"/>
    <w:rsid w:val="007D6B4F"/>
    <w:rsid w:val="007E014A"/>
    <w:rsid w:val="007E01D2"/>
    <w:rsid w:val="007E0DC3"/>
    <w:rsid w:val="007E1256"/>
    <w:rsid w:val="007E129B"/>
    <w:rsid w:val="007E13C9"/>
    <w:rsid w:val="007E191C"/>
    <w:rsid w:val="007E1B06"/>
    <w:rsid w:val="007E1D52"/>
    <w:rsid w:val="007E2FBE"/>
    <w:rsid w:val="007E33AC"/>
    <w:rsid w:val="007E3D9B"/>
    <w:rsid w:val="007E4269"/>
    <w:rsid w:val="007E4436"/>
    <w:rsid w:val="007E452D"/>
    <w:rsid w:val="007E4FA7"/>
    <w:rsid w:val="007E5172"/>
    <w:rsid w:val="007E549C"/>
    <w:rsid w:val="007E5A53"/>
    <w:rsid w:val="007E5BB5"/>
    <w:rsid w:val="007E63C4"/>
    <w:rsid w:val="007E6B61"/>
    <w:rsid w:val="007E74BA"/>
    <w:rsid w:val="007E750B"/>
    <w:rsid w:val="007E7B32"/>
    <w:rsid w:val="007F0A26"/>
    <w:rsid w:val="007F1D82"/>
    <w:rsid w:val="007F2337"/>
    <w:rsid w:val="007F284E"/>
    <w:rsid w:val="007F2C68"/>
    <w:rsid w:val="007F2F3A"/>
    <w:rsid w:val="007F30AE"/>
    <w:rsid w:val="007F3556"/>
    <w:rsid w:val="007F5444"/>
    <w:rsid w:val="007F592D"/>
    <w:rsid w:val="007F62A3"/>
    <w:rsid w:val="007F6A01"/>
    <w:rsid w:val="007F6B55"/>
    <w:rsid w:val="007F6E00"/>
    <w:rsid w:val="00800087"/>
    <w:rsid w:val="008001DB"/>
    <w:rsid w:val="00800BC3"/>
    <w:rsid w:val="008012D3"/>
    <w:rsid w:val="0080137C"/>
    <w:rsid w:val="008013F3"/>
    <w:rsid w:val="008015AE"/>
    <w:rsid w:val="008016DA"/>
    <w:rsid w:val="00802E92"/>
    <w:rsid w:val="0080339B"/>
    <w:rsid w:val="008034BD"/>
    <w:rsid w:val="00804C6F"/>
    <w:rsid w:val="00805186"/>
    <w:rsid w:val="00805348"/>
    <w:rsid w:val="00805397"/>
    <w:rsid w:val="00805E1E"/>
    <w:rsid w:val="008067EF"/>
    <w:rsid w:val="008068D4"/>
    <w:rsid w:val="00807EBA"/>
    <w:rsid w:val="00810C6B"/>
    <w:rsid w:val="00810D0B"/>
    <w:rsid w:val="00811481"/>
    <w:rsid w:val="0081176F"/>
    <w:rsid w:val="00811EFB"/>
    <w:rsid w:val="00812865"/>
    <w:rsid w:val="008128C8"/>
    <w:rsid w:val="00813593"/>
    <w:rsid w:val="00813A10"/>
    <w:rsid w:val="00814278"/>
    <w:rsid w:val="008143CD"/>
    <w:rsid w:val="00815003"/>
    <w:rsid w:val="008154A5"/>
    <w:rsid w:val="008155BD"/>
    <w:rsid w:val="00815F16"/>
    <w:rsid w:val="0081737F"/>
    <w:rsid w:val="008174F3"/>
    <w:rsid w:val="008202A6"/>
    <w:rsid w:val="0082057F"/>
    <w:rsid w:val="00820A4C"/>
    <w:rsid w:val="00820E63"/>
    <w:rsid w:val="0082139C"/>
    <w:rsid w:val="0082162C"/>
    <w:rsid w:val="00822194"/>
    <w:rsid w:val="00822229"/>
    <w:rsid w:val="00822DD4"/>
    <w:rsid w:val="0082302E"/>
    <w:rsid w:val="00823318"/>
    <w:rsid w:val="00823354"/>
    <w:rsid w:val="0082355E"/>
    <w:rsid w:val="00823EB9"/>
    <w:rsid w:val="00824384"/>
    <w:rsid w:val="008245CD"/>
    <w:rsid w:val="008259BB"/>
    <w:rsid w:val="00825C53"/>
    <w:rsid w:val="00825E11"/>
    <w:rsid w:val="0083038C"/>
    <w:rsid w:val="0083069B"/>
    <w:rsid w:val="0083074F"/>
    <w:rsid w:val="008309B4"/>
    <w:rsid w:val="008318B2"/>
    <w:rsid w:val="00831A2B"/>
    <w:rsid w:val="00831ABB"/>
    <w:rsid w:val="00833972"/>
    <w:rsid w:val="00834494"/>
    <w:rsid w:val="0083477D"/>
    <w:rsid w:val="00834961"/>
    <w:rsid w:val="00834A10"/>
    <w:rsid w:val="00834B72"/>
    <w:rsid w:val="00834F64"/>
    <w:rsid w:val="008357EB"/>
    <w:rsid w:val="00835A36"/>
    <w:rsid w:val="008364E3"/>
    <w:rsid w:val="00836663"/>
    <w:rsid w:val="008366A3"/>
    <w:rsid w:val="00836B80"/>
    <w:rsid w:val="00836BD1"/>
    <w:rsid w:val="008370C5"/>
    <w:rsid w:val="00837BD5"/>
    <w:rsid w:val="00837F9C"/>
    <w:rsid w:val="00840D08"/>
    <w:rsid w:val="00840DE2"/>
    <w:rsid w:val="00841DF2"/>
    <w:rsid w:val="0084270C"/>
    <w:rsid w:val="00842A4C"/>
    <w:rsid w:val="00842F1B"/>
    <w:rsid w:val="008432B8"/>
    <w:rsid w:val="0084407C"/>
    <w:rsid w:val="008445CC"/>
    <w:rsid w:val="008450CF"/>
    <w:rsid w:val="00845592"/>
    <w:rsid w:val="008459D5"/>
    <w:rsid w:val="008460C2"/>
    <w:rsid w:val="0084638A"/>
    <w:rsid w:val="00846766"/>
    <w:rsid w:val="008472D0"/>
    <w:rsid w:val="008476FE"/>
    <w:rsid w:val="00847982"/>
    <w:rsid w:val="00850035"/>
    <w:rsid w:val="00850587"/>
    <w:rsid w:val="0085067A"/>
    <w:rsid w:val="00850D39"/>
    <w:rsid w:val="00850EA9"/>
    <w:rsid w:val="00852246"/>
    <w:rsid w:val="008522B3"/>
    <w:rsid w:val="00852412"/>
    <w:rsid w:val="00852828"/>
    <w:rsid w:val="00852B0D"/>
    <w:rsid w:val="00852BA5"/>
    <w:rsid w:val="00853E72"/>
    <w:rsid w:val="00853EBA"/>
    <w:rsid w:val="0085425F"/>
    <w:rsid w:val="0085458F"/>
    <w:rsid w:val="00854D5C"/>
    <w:rsid w:val="00855158"/>
    <w:rsid w:val="008554C2"/>
    <w:rsid w:val="008555AA"/>
    <w:rsid w:val="00855E4F"/>
    <w:rsid w:val="0085793F"/>
    <w:rsid w:val="00857A3A"/>
    <w:rsid w:val="0086019C"/>
    <w:rsid w:val="00861FB5"/>
    <w:rsid w:val="00862482"/>
    <w:rsid w:val="008628ED"/>
    <w:rsid w:val="00862A7A"/>
    <w:rsid w:val="0086357C"/>
    <w:rsid w:val="00863B17"/>
    <w:rsid w:val="00864314"/>
    <w:rsid w:val="00864DC8"/>
    <w:rsid w:val="00864FE4"/>
    <w:rsid w:val="0086504D"/>
    <w:rsid w:val="00865AC0"/>
    <w:rsid w:val="00865DBE"/>
    <w:rsid w:val="008663AA"/>
    <w:rsid w:val="008664EC"/>
    <w:rsid w:val="00866CCB"/>
    <w:rsid w:val="0086706A"/>
    <w:rsid w:val="00867D54"/>
    <w:rsid w:val="0087030C"/>
    <w:rsid w:val="0087083C"/>
    <w:rsid w:val="00870D91"/>
    <w:rsid w:val="008720D1"/>
    <w:rsid w:val="0087254C"/>
    <w:rsid w:val="008734D3"/>
    <w:rsid w:val="00873F4B"/>
    <w:rsid w:val="00874020"/>
    <w:rsid w:val="00874293"/>
    <w:rsid w:val="008743E1"/>
    <w:rsid w:val="00874D05"/>
    <w:rsid w:val="008758AF"/>
    <w:rsid w:val="00875CAB"/>
    <w:rsid w:val="008763BF"/>
    <w:rsid w:val="0087672B"/>
    <w:rsid w:val="00876E4D"/>
    <w:rsid w:val="00876FA3"/>
    <w:rsid w:val="008771C3"/>
    <w:rsid w:val="0087724A"/>
    <w:rsid w:val="00877A59"/>
    <w:rsid w:val="00877ABF"/>
    <w:rsid w:val="00877EA3"/>
    <w:rsid w:val="00880030"/>
    <w:rsid w:val="008805DD"/>
    <w:rsid w:val="00880883"/>
    <w:rsid w:val="008814D2"/>
    <w:rsid w:val="00882832"/>
    <w:rsid w:val="00882A40"/>
    <w:rsid w:val="00882B3C"/>
    <w:rsid w:val="00883629"/>
    <w:rsid w:val="00883F71"/>
    <w:rsid w:val="00884728"/>
    <w:rsid w:val="008859FE"/>
    <w:rsid w:val="00885D93"/>
    <w:rsid w:val="00885F29"/>
    <w:rsid w:val="0088618B"/>
    <w:rsid w:val="00886207"/>
    <w:rsid w:val="00890051"/>
    <w:rsid w:val="0089092D"/>
    <w:rsid w:val="00890B3E"/>
    <w:rsid w:val="008914EB"/>
    <w:rsid w:val="008917AA"/>
    <w:rsid w:val="00891B62"/>
    <w:rsid w:val="0089205B"/>
    <w:rsid w:val="00892331"/>
    <w:rsid w:val="00892775"/>
    <w:rsid w:val="00892901"/>
    <w:rsid w:val="00892CAB"/>
    <w:rsid w:val="00892F0A"/>
    <w:rsid w:val="00893082"/>
    <w:rsid w:val="0089358D"/>
    <w:rsid w:val="008935F6"/>
    <w:rsid w:val="00893A28"/>
    <w:rsid w:val="00894787"/>
    <w:rsid w:val="00894B8D"/>
    <w:rsid w:val="00894F90"/>
    <w:rsid w:val="00895AFE"/>
    <w:rsid w:val="00896C6F"/>
    <w:rsid w:val="00897194"/>
    <w:rsid w:val="00897491"/>
    <w:rsid w:val="00897670"/>
    <w:rsid w:val="00897BA7"/>
    <w:rsid w:val="008A12F7"/>
    <w:rsid w:val="008A1394"/>
    <w:rsid w:val="008A16FD"/>
    <w:rsid w:val="008A36DE"/>
    <w:rsid w:val="008A3DD6"/>
    <w:rsid w:val="008A3E1A"/>
    <w:rsid w:val="008A55EE"/>
    <w:rsid w:val="008A5A83"/>
    <w:rsid w:val="008A5D64"/>
    <w:rsid w:val="008A5E80"/>
    <w:rsid w:val="008A64F0"/>
    <w:rsid w:val="008A6A38"/>
    <w:rsid w:val="008A6FC0"/>
    <w:rsid w:val="008A729E"/>
    <w:rsid w:val="008A7C3C"/>
    <w:rsid w:val="008A7E77"/>
    <w:rsid w:val="008B00B4"/>
    <w:rsid w:val="008B030D"/>
    <w:rsid w:val="008B0812"/>
    <w:rsid w:val="008B0FAA"/>
    <w:rsid w:val="008B23DD"/>
    <w:rsid w:val="008B2603"/>
    <w:rsid w:val="008B26B1"/>
    <w:rsid w:val="008B2FC7"/>
    <w:rsid w:val="008B3740"/>
    <w:rsid w:val="008B3FB4"/>
    <w:rsid w:val="008B41B6"/>
    <w:rsid w:val="008B4C90"/>
    <w:rsid w:val="008B5048"/>
    <w:rsid w:val="008B55B6"/>
    <w:rsid w:val="008B6AC0"/>
    <w:rsid w:val="008B6D8C"/>
    <w:rsid w:val="008B7096"/>
    <w:rsid w:val="008B75E0"/>
    <w:rsid w:val="008B7D8D"/>
    <w:rsid w:val="008C057D"/>
    <w:rsid w:val="008C062A"/>
    <w:rsid w:val="008C0C41"/>
    <w:rsid w:val="008C0CB2"/>
    <w:rsid w:val="008C0DD3"/>
    <w:rsid w:val="008C38FE"/>
    <w:rsid w:val="008C390C"/>
    <w:rsid w:val="008C4C2A"/>
    <w:rsid w:val="008C5279"/>
    <w:rsid w:val="008C5302"/>
    <w:rsid w:val="008C631E"/>
    <w:rsid w:val="008C6BD6"/>
    <w:rsid w:val="008C7085"/>
    <w:rsid w:val="008C746E"/>
    <w:rsid w:val="008C78B4"/>
    <w:rsid w:val="008C7C0C"/>
    <w:rsid w:val="008D0AA7"/>
    <w:rsid w:val="008D0C6D"/>
    <w:rsid w:val="008D1B2B"/>
    <w:rsid w:val="008D1BD0"/>
    <w:rsid w:val="008D3148"/>
    <w:rsid w:val="008D3554"/>
    <w:rsid w:val="008D35B0"/>
    <w:rsid w:val="008D4264"/>
    <w:rsid w:val="008D4776"/>
    <w:rsid w:val="008D5356"/>
    <w:rsid w:val="008D537E"/>
    <w:rsid w:val="008D54E9"/>
    <w:rsid w:val="008D588A"/>
    <w:rsid w:val="008D5A93"/>
    <w:rsid w:val="008D5B29"/>
    <w:rsid w:val="008D6443"/>
    <w:rsid w:val="008D6EE1"/>
    <w:rsid w:val="008D7F5B"/>
    <w:rsid w:val="008E0251"/>
    <w:rsid w:val="008E03C1"/>
    <w:rsid w:val="008E0A3A"/>
    <w:rsid w:val="008E1364"/>
    <w:rsid w:val="008E177B"/>
    <w:rsid w:val="008E1A2F"/>
    <w:rsid w:val="008E23DB"/>
    <w:rsid w:val="008E2579"/>
    <w:rsid w:val="008E2804"/>
    <w:rsid w:val="008E28C0"/>
    <w:rsid w:val="008E28EF"/>
    <w:rsid w:val="008E32AA"/>
    <w:rsid w:val="008E36DC"/>
    <w:rsid w:val="008E3A65"/>
    <w:rsid w:val="008E44FB"/>
    <w:rsid w:val="008E4538"/>
    <w:rsid w:val="008E4E89"/>
    <w:rsid w:val="008E518B"/>
    <w:rsid w:val="008E544F"/>
    <w:rsid w:val="008E6782"/>
    <w:rsid w:val="008E753A"/>
    <w:rsid w:val="008F0A44"/>
    <w:rsid w:val="008F0E9B"/>
    <w:rsid w:val="008F0F4E"/>
    <w:rsid w:val="008F15A3"/>
    <w:rsid w:val="008F242B"/>
    <w:rsid w:val="008F27E1"/>
    <w:rsid w:val="008F2861"/>
    <w:rsid w:val="008F47EF"/>
    <w:rsid w:val="008F50DA"/>
    <w:rsid w:val="008F515D"/>
    <w:rsid w:val="008F541C"/>
    <w:rsid w:val="008F58A1"/>
    <w:rsid w:val="008F5CB1"/>
    <w:rsid w:val="008F5E1F"/>
    <w:rsid w:val="008F5F2E"/>
    <w:rsid w:val="008F7378"/>
    <w:rsid w:val="008F7415"/>
    <w:rsid w:val="008F74F1"/>
    <w:rsid w:val="008F7562"/>
    <w:rsid w:val="008F7730"/>
    <w:rsid w:val="008F7813"/>
    <w:rsid w:val="0090042C"/>
    <w:rsid w:val="0090096D"/>
    <w:rsid w:val="00900C64"/>
    <w:rsid w:val="00900EFF"/>
    <w:rsid w:val="00901110"/>
    <w:rsid w:val="009012F7"/>
    <w:rsid w:val="00903E51"/>
    <w:rsid w:val="00903EB5"/>
    <w:rsid w:val="009041DE"/>
    <w:rsid w:val="009042C7"/>
    <w:rsid w:val="0090433F"/>
    <w:rsid w:val="0090470A"/>
    <w:rsid w:val="009047F4"/>
    <w:rsid w:val="009054DA"/>
    <w:rsid w:val="00905D96"/>
    <w:rsid w:val="009062D0"/>
    <w:rsid w:val="009067D6"/>
    <w:rsid w:val="00907C26"/>
    <w:rsid w:val="00910507"/>
    <w:rsid w:val="00910732"/>
    <w:rsid w:val="00911251"/>
    <w:rsid w:val="00911BBF"/>
    <w:rsid w:val="009121E6"/>
    <w:rsid w:val="00912599"/>
    <w:rsid w:val="00913C0F"/>
    <w:rsid w:val="00913F30"/>
    <w:rsid w:val="009144A2"/>
    <w:rsid w:val="009144DB"/>
    <w:rsid w:val="00914E82"/>
    <w:rsid w:val="0091502A"/>
    <w:rsid w:val="00915AEE"/>
    <w:rsid w:val="00915F2F"/>
    <w:rsid w:val="00916634"/>
    <w:rsid w:val="00916A9E"/>
    <w:rsid w:val="00917106"/>
    <w:rsid w:val="009171B9"/>
    <w:rsid w:val="00917714"/>
    <w:rsid w:val="009177A5"/>
    <w:rsid w:val="009203AB"/>
    <w:rsid w:val="00920CE7"/>
    <w:rsid w:val="0092159F"/>
    <w:rsid w:val="009217C8"/>
    <w:rsid w:val="00921F29"/>
    <w:rsid w:val="00922337"/>
    <w:rsid w:val="00922D08"/>
    <w:rsid w:val="00922D6E"/>
    <w:rsid w:val="00922E7A"/>
    <w:rsid w:val="00923008"/>
    <w:rsid w:val="00924328"/>
    <w:rsid w:val="00924B4F"/>
    <w:rsid w:val="00924BA8"/>
    <w:rsid w:val="00925188"/>
    <w:rsid w:val="00925A36"/>
    <w:rsid w:val="00926117"/>
    <w:rsid w:val="009272A6"/>
    <w:rsid w:val="00927A7E"/>
    <w:rsid w:val="00927CFE"/>
    <w:rsid w:val="00927D63"/>
    <w:rsid w:val="0093068D"/>
    <w:rsid w:val="00930957"/>
    <w:rsid w:val="00931976"/>
    <w:rsid w:val="00931CE8"/>
    <w:rsid w:val="009324A3"/>
    <w:rsid w:val="00932DA6"/>
    <w:rsid w:val="0093334C"/>
    <w:rsid w:val="00933395"/>
    <w:rsid w:val="009338B1"/>
    <w:rsid w:val="00933CCA"/>
    <w:rsid w:val="00934615"/>
    <w:rsid w:val="00934F28"/>
    <w:rsid w:val="00935228"/>
    <w:rsid w:val="009352D8"/>
    <w:rsid w:val="00935309"/>
    <w:rsid w:val="00935497"/>
    <w:rsid w:val="009362AB"/>
    <w:rsid w:val="009404CC"/>
    <w:rsid w:val="00940586"/>
    <w:rsid w:val="00941FC7"/>
    <w:rsid w:val="009430FD"/>
    <w:rsid w:val="00943150"/>
    <w:rsid w:val="009433F0"/>
    <w:rsid w:val="00943D03"/>
    <w:rsid w:val="00943D6F"/>
    <w:rsid w:val="00944345"/>
    <w:rsid w:val="0094450C"/>
    <w:rsid w:val="00945935"/>
    <w:rsid w:val="00945D16"/>
    <w:rsid w:val="009466BC"/>
    <w:rsid w:val="009466E6"/>
    <w:rsid w:val="00946774"/>
    <w:rsid w:val="00947768"/>
    <w:rsid w:val="009507A7"/>
    <w:rsid w:val="0095161A"/>
    <w:rsid w:val="00951C88"/>
    <w:rsid w:val="00951D25"/>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685A"/>
    <w:rsid w:val="00956BEE"/>
    <w:rsid w:val="00957467"/>
    <w:rsid w:val="00957486"/>
    <w:rsid w:val="00957B20"/>
    <w:rsid w:val="00957BDC"/>
    <w:rsid w:val="00960116"/>
    <w:rsid w:val="00961767"/>
    <w:rsid w:val="00961D5D"/>
    <w:rsid w:val="0096243F"/>
    <w:rsid w:val="00962623"/>
    <w:rsid w:val="0096278D"/>
    <w:rsid w:val="00962FA7"/>
    <w:rsid w:val="0096311F"/>
    <w:rsid w:val="0096368F"/>
    <w:rsid w:val="00963CCD"/>
    <w:rsid w:val="009641C0"/>
    <w:rsid w:val="00964264"/>
    <w:rsid w:val="00964F47"/>
    <w:rsid w:val="00965004"/>
    <w:rsid w:val="009658F9"/>
    <w:rsid w:val="00965A51"/>
    <w:rsid w:val="00965A56"/>
    <w:rsid w:val="0096627C"/>
    <w:rsid w:val="009664DF"/>
    <w:rsid w:val="00966C8B"/>
    <w:rsid w:val="00966F3F"/>
    <w:rsid w:val="00967BF4"/>
    <w:rsid w:val="0097032C"/>
    <w:rsid w:val="00970462"/>
    <w:rsid w:val="00970636"/>
    <w:rsid w:val="00970A12"/>
    <w:rsid w:val="00971586"/>
    <w:rsid w:val="009715FE"/>
    <w:rsid w:val="009718FD"/>
    <w:rsid w:val="0097194A"/>
    <w:rsid w:val="00971F5A"/>
    <w:rsid w:val="00972139"/>
    <w:rsid w:val="00972202"/>
    <w:rsid w:val="00972F9B"/>
    <w:rsid w:val="0097300F"/>
    <w:rsid w:val="0097306E"/>
    <w:rsid w:val="00973AF3"/>
    <w:rsid w:val="00974253"/>
    <w:rsid w:val="0097458F"/>
    <w:rsid w:val="00974A07"/>
    <w:rsid w:val="00974B3A"/>
    <w:rsid w:val="00976D1F"/>
    <w:rsid w:val="00976D59"/>
    <w:rsid w:val="00977356"/>
    <w:rsid w:val="00977564"/>
    <w:rsid w:val="00980230"/>
    <w:rsid w:val="00980345"/>
    <w:rsid w:val="0098069F"/>
    <w:rsid w:val="00980716"/>
    <w:rsid w:val="00980721"/>
    <w:rsid w:val="009813D6"/>
    <w:rsid w:val="009815C3"/>
    <w:rsid w:val="009817F9"/>
    <w:rsid w:val="0098215B"/>
    <w:rsid w:val="009822F7"/>
    <w:rsid w:val="009827A5"/>
    <w:rsid w:val="00982D03"/>
    <w:rsid w:val="009830DF"/>
    <w:rsid w:val="00983238"/>
    <w:rsid w:val="0098342D"/>
    <w:rsid w:val="009835AF"/>
    <w:rsid w:val="00984410"/>
    <w:rsid w:val="0098443D"/>
    <w:rsid w:val="00984D8D"/>
    <w:rsid w:val="00985193"/>
    <w:rsid w:val="00985607"/>
    <w:rsid w:val="00986439"/>
    <w:rsid w:val="009866A0"/>
    <w:rsid w:val="00990790"/>
    <w:rsid w:val="0099214A"/>
    <w:rsid w:val="0099369B"/>
    <w:rsid w:val="00993FD3"/>
    <w:rsid w:val="00994DC6"/>
    <w:rsid w:val="00995AFF"/>
    <w:rsid w:val="00995B85"/>
    <w:rsid w:val="00996589"/>
    <w:rsid w:val="009972FA"/>
    <w:rsid w:val="009975CE"/>
    <w:rsid w:val="00997812"/>
    <w:rsid w:val="009978AF"/>
    <w:rsid w:val="00997E7A"/>
    <w:rsid w:val="009A0389"/>
    <w:rsid w:val="009A0686"/>
    <w:rsid w:val="009A0E83"/>
    <w:rsid w:val="009A131E"/>
    <w:rsid w:val="009A1518"/>
    <w:rsid w:val="009A1C9E"/>
    <w:rsid w:val="009A1D1B"/>
    <w:rsid w:val="009A2009"/>
    <w:rsid w:val="009A2F09"/>
    <w:rsid w:val="009A3F35"/>
    <w:rsid w:val="009A4310"/>
    <w:rsid w:val="009A4E07"/>
    <w:rsid w:val="009A4EB1"/>
    <w:rsid w:val="009A600B"/>
    <w:rsid w:val="009A63BF"/>
    <w:rsid w:val="009A6C1B"/>
    <w:rsid w:val="009A73A5"/>
    <w:rsid w:val="009A7A16"/>
    <w:rsid w:val="009B013E"/>
    <w:rsid w:val="009B01E9"/>
    <w:rsid w:val="009B036D"/>
    <w:rsid w:val="009B04AF"/>
    <w:rsid w:val="009B089B"/>
    <w:rsid w:val="009B0AF2"/>
    <w:rsid w:val="009B0FA6"/>
    <w:rsid w:val="009B1319"/>
    <w:rsid w:val="009B157C"/>
    <w:rsid w:val="009B1694"/>
    <w:rsid w:val="009B1FA4"/>
    <w:rsid w:val="009B2215"/>
    <w:rsid w:val="009B23CB"/>
    <w:rsid w:val="009B27AA"/>
    <w:rsid w:val="009B2D94"/>
    <w:rsid w:val="009B3146"/>
    <w:rsid w:val="009B32CF"/>
    <w:rsid w:val="009B397B"/>
    <w:rsid w:val="009B3AC6"/>
    <w:rsid w:val="009B3E6A"/>
    <w:rsid w:val="009B4053"/>
    <w:rsid w:val="009B428D"/>
    <w:rsid w:val="009B4AC7"/>
    <w:rsid w:val="009B4BEA"/>
    <w:rsid w:val="009B56DD"/>
    <w:rsid w:val="009B577D"/>
    <w:rsid w:val="009B59B1"/>
    <w:rsid w:val="009B62A1"/>
    <w:rsid w:val="009B65C7"/>
    <w:rsid w:val="009B6810"/>
    <w:rsid w:val="009B6A70"/>
    <w:rsid w:val="009B714C"/>
    <w:rsid w:val="009B7BB7"/>
    <w:rsid w:val="009C0109"/>
    <w:rsid w:val="009C0555"/>
    <w:rsid w:val="009C06DA"/>
    <w:rsid w:val="009C1154"/>
    <w:rsid w:val="009C1651"/>
    <w:rsid w:val="009C1D1E"/>
    <w:rsid w:val="009C3357"/>
    <w:rsid w:val="009C337D"/>
    <w:rsid w:val="009C383A"/>
    <w:rsid w:val="009C4169"/>
    <w:rsid w:val="009C4251"/>
    <w:rsid w:val="009C46B6"/>
    <w:rsid w:val="009C48A7"/>
    <w:rsid w:val="009C4970"/>
    <w:rsid w:val="009C4F09"/>
    <w:rsid w:val="009C54C2"/>
    <w:rsid w:val="009C58DC"/>
    <w:rsid w:val="009C5C51"/>
    <w:rsid w:val="009C70C7"/>
    <w:rsid w:val="009C71C0"/>
    <w:rsid w:val="009C739A"/>
    <w:rsid w:val="009C7E23"/>
    <w:rsid w:val="009C7FEB"/>
    <w:rsid w:val="009D0275"/>
    <w:rsid w:val="009D0472"/>
    <w:rsid w:val="009D0D2F"/>
    <w:rsid w:val="009D1123"/>
    <w:rsid w:val="009D1166"/>
    <w:rsid w:val="009D1B21"/>
    <w:rsid w:val="009D1B73"/>
    <w:rsid w:val="009D20BB"/>
    <w:rsid w:val="009D26AF"/>
    <w:rsid w:val="009D3131"/>
    <w:rsid w:val="009D3791"/>
    <w:rsid w:val="009D3BB3"/>
    <w:rsid w:val="009D3EE8"/>
    <w:rsid w:val="009D4769"/>
    <w:rsid w:val="009D56DE"/>
    <w:rsid w:val="009D5D3B"/>
    <w:rsid w:val="009D6453"/>
    <w:rsid w:val="009D6525"/>
    <w:rsid w:val="009D6B2A"/>
    <w:rsid w:val="009D73B9"/>
    <w:rsid w:val="009D76F4"/>
    <w:rsid w:val="009D7A52"/>
    <w:rsid w:val="009D7EB8"/>
    <w:rsid w:val="009E053A"/>
    <w:rsid w:val="009E05CB"/>
    <w:rsid w:val="009E0DD0"/>
    <w:rsid w:val="009E107C"/>
    <w:rsid w:val="009E15A5"/>
    <w:rsid w:val="009E2C63"/>
    <w:rsid w:val="009E2DB0"/>
    <w:rsid w:val="009E4536"/>
    <w:rsid w:val="009E46F2"/>
    <w:rsid w:val="009E4C51"/>
    <w:rsid w:val="009E4EA5"/>
    <w:rsid w:val="009E52BF"/>
    <w:rsid w:val="009E54F4"/>
    <w:rsid w:val="009E5A61"/>
    <w:rsid w:val="009E5AEC"/>
    <w:rsid w:val="009E6864"/>
    <w:rsid w:val="009E6EA5"/>
    <w:rsid w:val="009E705E"/>
    <w:rsid w:val="009E74A2"/>
    <w:rsid w:val="009E7E29"/>
    <w:rsid w:val="009F03EF"/>
    <w:rsid w:val="009F0AC7"/>
    <w:rsid w:val="009F0D22"/>
    <w:rsid w:val="009F13D8"/>
    <w:rsid w:val="009F1731"/>
    <w:rsid w:val="009F1ECE"/>
    <w:rsid w:val="009F27E3"/>
    <w:rsid w:val="009F2E12"/>
    <w:rsid w:val="009F364C"/>
    <w:rsid w:val="009F36A9"/>
    <w:rsid w:val="009F3D65"/>
    <w:rsid w:val="009F481B"/>
    <w:rsid w:val="009F4953"/>
    <w:rsid w:val="009F4FA8"/>
    <w:rsid w:val="009F5B70"/>
    <w:rsid w:val="009F5F2C"/>
    <w:rsid w:val="009F6C50"/>
    <w:rsid w:val="009F7379"/>
    <w:rsid w:val="009F74CC"/>
    <w:rsid w:val="009F7B53"/>
    <w:rsid w:val="00A0034A"/>
    <w:rsid w:val="00A00AB4"/>
    <w:rsid w:val="00A00C09"/>
    <w:rsid w:val="00A0191A"/>
    <w:rsid w:val="00A01B32"/>
    <w:rsid w:val="00A01DA9"/>
    <w:rsid w:val="00A01F54"/>
    <w:rsid w:val="00A0224C"/>
    <w:rsid w:val="00A027BF"/>
    <w:rsid w:val="00A027D2"/>
    <w:rsid w:val="00A02982"/>
    <w:rsid w:val="00A02A2D"/>
    <w:rsid w:val="00A02DB2"/>
    <w:rsid w:val="00A04255"/>
    <w:rsid w:val="00A04579"/>
    <w:rsid w:val="00A0488D"/>
    <w:rsid w:val="00A04BBE"/>
    <w:rsid w:val="00A04DE9"/>
    <w:rsid w:val="00A052E6"/>
    <w:rsid w:val="00A058A7"/>
    <w:rsid w:val="00A05C3C"/>
    <w:rsid w:val="00A06130"/>
    <w:rsid w:val="00A065DB"/>
    <w:rsid w:val="00A068FB"/>
    <w:rsid w:val="00A0749F"/>
    <w:rsid w:val="00A102F9"/>
    <w:rsid w:val="00A109D9"/>
    <w:rsid w:val="00A10EB8"/>
    <w:rsid w:val="00A114FA"/>
    <w:rsid w:val="00A11EC8"/>
    <w:rsid w:val="00A125EA"/>
    <w:rsid w:val="00A1268E"/>
    <w:rsid w:val="00A128F0"/>
    <w:rsid w:val="00A1384D"/>
    <w:rsid w:val="00A13E4F"/>
    <w:rsid w:val="00A150D3"/>
    <w:rsid w:val="00A151EC"/>
    <w:rsid w:val="00A15C06"/>
    <w:rsid w:val="00A15D5A"/>
    <w:rsid w:val="00A16EB5"/>
    <w:rsid w:val="00A16F4B"/>
    <w:rsid w:val="00A206D0"/>
    <w:rsid w:val="00A20B7C"/>
    <w:rsid w:val="00A20BE1"/>
    <w:rsid w:val="00A211C4"/>
    <w:rsid w:val="00A219CD"/>
    <w:rsid w:val="00A21D04"/>
    <w:rsid w:val="00A2287B"/>
    <w:rsid w:val="00A23057"/>
    <w:rsid w:val="00A23085"/>
    <w:rsid w:val="00A23D86"/>
    <w:rsid w:val="00A24830"/>
    <w:rsid w:val="00A24D03"/>
    <w:rsid w:val="00A250BA"/>
    <w:rsid w:val="00A25FBC"/>
    <w:rsid w:val="00A27808"/>
    <w:rsid w:val="00A27C5A"/>
    <w:rsid w:val="00A27EE1"/>
    <w:rsid w:val="00A30704"/>
    <w:rsid w:val="00A30949"/>
    <w:rsid w:val="00A30E66"/>
    <w:rsid w:val="00A3123A"/>
    <w:rsid w:val="00A312D1"/>
    <w:rsid w:val="00A31BBD"/>
    <w:rsid w:val="00A3207A"/>
    <w:rsid w:val="00A33806"/>
    <w:rsid w:val="00A33F7B"/>
    <w:rsid w:val="00A344C1"/>
    <w:rsid w:val="00A346C2"/>
    <w:rsid w:val="00A34D24"/>
    <w:rsid w:val="00A35C0F"/>
    <w:rsid w:val="00A36491"/>
    <w:rsid w:val="00A3734B"/>
    <w:rsid w:val="00A379C0"/>
    <w:rsid w:val="00A37BF6"/>
    <w:rsid w:val="00A41225"/>
    <w:rsid w:val="00A41770"/>
    <w:rsid w:val="00A41E9D"/>
    <w:rsid w:val="00A42207"/>
    <w:rsid w:val="00A422D9"/>
    <w:rsid w:val="00A428BB"/>
    <w:rsid w:val="00A42B54"/>
    <w:rsid w:val="00A42CF0"/>
    <w:rsid w:val="00A446DD"/>
    <w:rsid w:val="00A44D8E"/>
    <w:rsid w:val="00A46277"/>
    <w:rsid w:val="00A4712C"/>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6BFA"/>
    <w:rsid w:val="00A56DA5"/>
    <w:rsid w:val="00A5792F"/>
    <w:rsid w:val="00A57C60"/>
    <w:rsid w:val="00A57C85"/>
    <w:rsid w:val="00A57FB8"/>
    <w:rsid w:val="00A60024"/>
    <w:rsid w:val="00A60355"/>
    <w:rsid w:val="00A60BD7"/>
    <w:rsid w:val="00A6128B"/>
    <w:rsid w:val="00A61337"/>
    <w:rsid w:val="00A613DD"/>
    <w:rsid w:val="00A61E81"/>
    <w:rsid w:val="00A64DAF"/>
    <w:rsid w:val="00A655CB"/>
    <w:rsid w:val="00A658FC"/>
    <w:rsid w:val="00A65F0C"/>
    <w:rsid w:val="00A663D9"/>
    <w:rsid w:val="00A6681C"/>
    <w:rsid w:val="00A70226"/>
    <w:rsid w:val="00A70530"/>
    <w:rsid w:val="00A7084F"/>
    <w:rsid w:val="00A70FC7"/>
    <w:rsid w:val="00A71237"/>
    <w:rsid w:val="00A7156F"/>
    <w:rsid w:val="00A7176E"/>
    <w:rsid w:val="00A71DC9"/>
    <w:rsid w:val="00A7231B"/>
    <w:rsid w:val="00A726D9"/>
    <w:rsid w:val="00A72750"/>
    <w:rsid w:val="00A72A2A"/>
    <w:rsid w:val="00A73974"/>
    <w:rsid w:val="00A740A7"/>
    <w:rsid w:val="00A74262"/>
    <w:rsid w:val="00A7439B"/>
    <w:rsid w:val="00A75855"/>
    <w:rsid w:val="00A75B35"/>
    <w:rsid w:val="00A75BAE"/>
    <w:rsid w:val="00A76179"/>
    <w:rsid w:val="00A7638F"/>
    <w:rsid w:val="00A76E3C"/>
    <w:rsid w:val="00A773BD"/>
    <w:rsid w:val="00A80061"/>
    <w:rsid w:val="00A80106"/>
    <w:rsid w:val="00A80364"/>
    <w:rsid w:val="00A817D0"/>
    <w:rsid w:val="00A818E5"/>
    <w:rsid w:val="00A81EE4"/>
    <w:rsid w:val="00A8214F"/>
    <w:rsid w:val="00A8334F"/>
    <w:rsid w:val="00A8391A"/>
    <w:rsid w:val="00A83B5B"/>
    <w:rsid w:val="00A83CB3"/>
    <w:rsid w:val="00A83F76"/>
    <w:rsid w:val="00A8454C"/>
    <w:rsid w:val="00A8483D"/>
    <w:rsid w:val="00A848C8"/>
    <w:rsid w:val="00A87596"/>
    <w:rsid w:val="00A87D03"/>
    <w:rsid w:val="00A87DB2"/>
    <w:rsid w:val="00A9164A"/>
    <w:rsid w:val="00A917EB"/>
    <w:rsid w:val="00A91920"/>
    <w:rsid w:val="00A92728"/>
    <w:rsid w:val="00A92944"/>
    <w:rsid w:val="00A949BB"/>
    <w:rsid w:val="00A949DC"/>
    <w:rsid w:val="00A94C5A"/>
    <w:rsid w:val="00A94FFD"/>
    <w:rsid w:val="00A9592F"/>
    <w:rsid w:val="00A96831"/>
    <w:rsid w:val="00A96EB4"/>
    <w:rsid w:val="00A9777E"/>
    <w:rsid w:val="00A97B12"/>
    <w:rsid w:val="00A97D85"/>
    <w:rsid w:val="00AA05A2"/>
    <w:rsid w:val="00AA0F94"/>
    <w:rsid w:val="00AA11B9"/>
    <w:rsid w:val="00AA1B39"/>
    <w:rsid w:val="00AA1CD7"/>
    <w:rsid w:val="00AA32F4"/>
    <w:rsid w:val="00AA337B"/>
    <w:rsid w:val="00AA3E0B"/>
    <w:rsid w:val="00AA3E88"/>
    <w:rsid w:val="00AA4013"/>
    <w:rsid w:val="00AA4A22"/>
    <w:rsid w:val="00AA4B15"/>
    <w:rsid w:val="00AA56AD"/>
    <w:rsid w:val="00AA6404"/>
    <w:rsid w:val="00AA6AAB"/>
    <w:rsid w:val="00AA6FE5"/>
    <w:rsid w:val="00AA7339"/>
    <w:rsid w:val="00AA78BC"/>
    <w:rsid w:val="00AA7E70"/>
    <w:rsid w:val="00AB1590"/>
    <w:rsid w:val="00AB18E0"/>
    <w:rsid w:val="00AB1CBA"/>
    <w:rsid w:val="00AB2231"/>
    <w:rsid w:val="00AB23C7"/>
    <w:rsid w:val="00AB26F1"/>
    <w:rsid w:val="00AB2BE1"/>
    <w:rsid w:val="00AB2CB2"/>
    <w:rsid w:val="00AB3AC1"/>
    <w:rsid w:val="00AB403E"/>
    <w:rsid w:val="00AB4CE0"/>
    <w:rsid w:val="00AB4D90"/>
    <w:rsid w:val="00AB5560"/>
    <w:rsid w:val="00AB5BD3"/>
    <w:rsid w:val="00AB69BF"/>
    <w:rsid w:val="00AB730B"/>
    <w:rsid w:val="00AB7FD1"/>
    <w:rsid w:val="00AC129E"/>
    <w:rsid w:val="00AC1767"/>
    <w:rsid w:val="00AC186C"/>
    <w:rsid w:val="00AC1881"/>
    <w:rsid w:val="00AC3085"/>
    <w:rsid w:val="00AC319D"/>
    <w:rsid w:val="00AC336F"/>
    <w:rsid w:val="00AC3D4E"/>
    <w:rsid w:val="00AC4E09"/>
    <w:rsid w:val="00AC5C70"/>
    <w:rsid w:val="00AC67B8"/>
    <w:rsid w:val="00AC6911"/>
    <w:rsid w:val="00AC72CE"/>
    <w:rsid w:val="00AC73A0"/>
    <w:rsid w:val="00AC7A12"/>
    <w:rsid w:val="00AC7FE8"/>
    <w:rsid w:val="00AD095F"/>
    <w:rsid w:val="00AD0DA5"/>
    <w:rsid w:val="00AD159C"/>
    <w:rsid w:val="00AD1838"/>
    <w:rsid w:val="00AD1AC8"/>
    <w:rsid w:val="00AD2466"/>
    <w:rsid w:val="00AD2982"/>
    <w:rsid w:val="00AD2E05"/>
    <w:rsid w:val="00AD35EC"/>
    <w:rsid w:val="00AD36F1"/>
    <w:rsid w:val="00AD4331"/>
    <w:rsid w:val="00AD5663"/>
    <w:rsid w:val="00AD578F"/>
    <w:rsid w:val="00AD6200"/>
    <w:rsid w:val="00AD67C7"/>
    <w:rsid w:val="00AD68B3"/>
    <w:rsid w:val="00AD6A12"/>
    <w:rsid w:val="00AD766F"/>
    <w:rsid w:val="00AE015E"/>
    <w:rsid w:val="00AE06FF"/>
    <w:rsid w:val="00AE0FBE"/>
    <w:rsid w:val="00AE1106"/>
    <w:rsid w:val="00AE1AE2"/>
    <w:rsid w:val="00AE21AC"/>
    <w:rsid w:val="00AE2566"/>
    <w:rsid w:val="00AE298E"/>
    <w:rsid w:val="00AE2A6A"/>
    <w:rsid w:val="00AE2B28"/>
    <w:rsid w:val="00AE2C0D"/>
    <w:rsid w:val="00AE2C10"/>
    <w:rsid w:val="00AE2CEF"/>
    <w:rsid w:val="00AE3322"/>
    <w:rsid w:val="00AE3571"/>
    <w:rsid w:val="00AE3E16"/>
    <w:rsid w:val="00AE43CD"/>
    <w:rsid w:val="00AE4968"/>
    <w:rsid w:val="00AE5068"/>
    <w:rsid w:val="00AE53F9"/>
    <w:rsid w:val="00AE54CF"/>
    <w:rsid w:val="00AE5C0B"/>
    <w:rsid w:val="00AE5D5A"/>
    <w:rsid w:val="00AE6A7C"/>
    <w:rsid w:val="00AE75DF"/>
    <w:rsid w:val="00AE7A09"/>
    <w:rsid w:val="00AF0F67"/>
    <w:rsid w:val="00AF0F7F"/>
    <w:rsid w:val="00AF1633"/>
    <w:rsid w:val="00AF2EE7"/>
    <w:rsid w:val="00AF3038"/>
    <w:rsid w:val="00AF3E02"/>
    <w:rsid w:val="00AF3FDD"/>
    <w:rsid w:val="00AF431D"/>
    <w:rsid w:val="00AF4612"/>
    <w:rsid w:val="00AF4965"/>
    <w:rsid w:val="00AF4D20"/>
    <w:rsid w:val="00AF6D34"/>
    <w:rsid w:val="00AF6FB7"/>
    <w:rsid w:val="00AF70A7"/>
    <w:rsid w:val="00AF70D6"/>
    <w:rsid w:val="00AF751F"/>
    <w:rsid w:val="00AF7989"/>
    <w:rsid w:val="00AF7D8E"/>
    <w:rsid w:val="00B0001B"/>
    <w:rsid w:val="00B004C6"/>
    <w:rsid w:val="00B0059F"/>
    <w:rsid w:val="00B007E9"/>
    <w:rsid w:val="00B00C8E"/>
    <w:rsid w:val="00B0113D"/>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1A"/>
    <w:rsid w:val="00B106DC"/>
    <w:rsid w:val="00B116E0"/>
    <w:rsid w:val="00B11C71"/>
    <w:rsid w:val="00B1254A"/>
    <w:rsid w:val="00B12948"/>
    <w:rsid w:val="00B130A8"/>
    <w:rsid w:val="00B13AA1"/>
    <w:rsid w:val="00B146C8"/>
    <w:rsid w:val="00B14E19"/>
    <w:rsid w:val="00B15B00"/>
    <w:rsid w:val="00B15BF9"/>
    <w:rsid w:val="00B15DBC"/>
    <w:rsid w:val="00B16FE6"/>
    <w:rsid w:val="00B170F6"/>
    <w:rsid w:val="00B1783F"/>
    <w:rsid w:val="00B17B19"/>
    <w:rsid w:val="00B20301"/>
    <w:rsid w:val="00B20EC5"/>
    <w:rsid w:val="00B21B7A"/>
    <w:rsid w:val="00B22417"/>
    <w:rsid w:val="00B228D3"/>
    <w:rsid w:val="00B22CB0"/>
    <w:rsid w:val="00B23782"/>
    <w:rsid w:val="00B241D5"/>
    <w:rsid w:val="00B25241"/>
    <w:rsid w:val="00B252EA"/>
    <w:rsid w:val="00B2601C"/>
    <w:rsid w:val="00B267BF"/>
    <w:rsid w:val="00B26B56"/>
    <w:rsid w:val="00B270E5"/>
    <w:rsid w:val="00B27974"/>
    <w:rsid w:val="00B279CA"/>
    <w:rsid w:val="00B306EF"/>
    <w:rsid w:val="00B30B08"/>
    <w:rsid w:val="00B3225F"/>
    <w:rsid w:val="00B32787"/>
    <w:rsid w:val="00B3337A"/>
    <w:rsid w:val="00B339A9"/>
    <w:rsid w:val="00B340C5"/>
    <w:rsid w:val="00B34915"/>
    <w:rsid w:val="00B34FAE"/>
    <w:rsid w:val="00B35DA2"/>
    <w:rsid w:val="00B366DE"/>
    <w:rsid w:val="00B37202"/>
    <w:rsid w:val="00B37607"/>
    <w:rsid w:val="00B40401"/>
    <w:rsid w:val="00B40908"/>
    <w:rsid w:val="00B40D1D"/>
    <w:rsid w:val="00B40E7F"/>
    <w:rsid w:val="00B41036"/>
    <w:rsid w:val="00B411F9"/>
    <w:rsid w:val="00B41C3B"/>
    <w:rsid w:val="00B426D3"/>
    <w:rsid w:val="00B428F7"/>
    <w:rsid w:val="00B4314E"/>
    <w:rsid w:val="00B4315B"/>
    <w:rsid w:val="00B432AF"/>
    <w:rsid w:val="00B4395A"/>
    <w:rsid w:val="00B43B66"/>
    <w:rsid w:val="00B43EC2"/>
    <w:rsid w:val="00B445A4"/>
    <w:rsid w:val="00B4495B"/>
    <w:rsid w:val="00B44B47"/>
    <w:rsid w:val="00B477D8"/>
    <w:rsid w:val="00B500CB"/>
    <w:rsid w:val="00B503CA"/>
    <w:rsid w:val="00B50C13"/>
    <w:rsid w:val="00B50F1B"/>
    <w:rsid w:val="00B51C31"/>
    <w:rsid w:val="00B5281E"/>
    <w:rsid w:val="00B52837"/>
    <w:rsid w:val="00B53028"/>
    <w:rsid w:val="00B536F4"/>
    <w:rsid w:val="00B537F3"/>
    <w:rsid w:val="00B5400F"/>
    <w:rsid w:val="00B54F27"/>
    <w:rsid w:val="00B55595"/>
    <w:rsid w:val="00B55802"/>
    <w:rsid w:val="00B55875"/>
    <w:rsid w:val="00B56318"/>
    <w:rsid w:val="00B57082"/>
    <w:rsid w:val="00B571BB"/>
    <w:rsid w:val="00B57228"/>
    <w:rsid w:val="00B57D7B"/>
    <w:rsid w:val="00B57F49"/>
    <w:rsid w:val="00B60E4D"/>
    <w:rsid w:val="00B611BB"/>
    <w:rsid w:val="00B61725"/>
    <w:rsid w:val="00B6197B"/>
    <w:rsid w:val="00B61E04"/>
    <w:rsid w:val="00B625B5"/>
    <w:rsid w:val="00B628FA"/>
    <w:rsid w:val="00B63738"/>
    <w:rsid w:val="00B64F14"/>
    <w:rsid w:val="00B659AD"/>
    <w:rsid w:val="00B65DFF"/>
    <w:rsid w:val="00B66947"/>
    <w:rsid w:val="00B66A1D"/>
    <w:rsid w:val="00B66DF6"/>
    <w:rsid w:val="00B67732"/>
    <w:rsid w:val="00B67D17"/>
    <w:rsid w:val="00B67D40"/>
    <w:rsid w:val="00B70267"/>
    <w:rsid w:val="00B70353"/>
    <w:rsid w:val="00B709DD"/>
    <w:rsid w:val="00B71DC0"/>
    <w:rsid w:val="00B71F52"/>
    <w:rsid w:val="00B72474"/>
    <w:rsid w:val="00B72DBD"/>
    <w:rsid w:val="00B7307A"/>
    <w:rsid w:val="00B7341F"/>
    <w:rsid w:val="00B73E5C"/>
    <w:rsid w:val="00B73EB7"/>
    <w:rsid w:val="00B75A67"/>
    <w:rsid w:val="00B75EC3"/>
    <w:rsid w:val="00B7625B"/>
    <w:rsid w:val="00B76B46"/>
    <w:rsid w:val="00B77155"/>
    <w:rsid w:val="00B77178"/>
    <w:rsid w:val="00B80476"/>
    <w:rsid w:val="00B80710"/>
    <w:rsid w:val="00B80722"/>
    <w:rsid w:val="00B80AA2"/>
    <w:rsid w:val="00B8105A"/>
    <w:rsid w:val="00B814DD"/>
    <w:rsid w:val="00B81799"/>
    <w:rsid w:val="00B81D48"/>
    <w:rsid w:val="00B81DDF"/>
    <w:rsid w:val="00B8252F"/>
    <w:rsid w:val="00B830BC"/>
    <w:rsid w:val="00B83128"/>
    <w:rsid w:val="00B847E4"/>
    <w:rsid w:val="00B8484B"/>
    <w:rsid w:val="00B84982"/>
    <w:rsid w:val="00B85A17"/>
    <w:rsid w:val="00B85B6C"/>
    <w:rsid w:val="00B8673A"/>
    <w:rsid w:val="00B86F2E"/>
    <w:rsid w:val="00B877D7"/>
    <w:rsid w:val="00B87CE1"/>
    <w:rsid w:val="00B908A8"/>
    <w:rsid w:val="00B916C6"/>
    <w:rsid w:val="00B92D98"/>
    <w:rsid w:val="00B92EC3"/>
    <w:rsid w:val="00B9350A"/>
    <w:rsid w:val="00B93B96"/>
    <w:rsid w:val="00B94293"/>
    <w:rsid w:val="00B94AAF"/>
    <w:rsid w:val="00B95D34"/>
    <w:rsid w:val="00B95F60"/>
    <w:rsid w:val="00B96172"/>
    <w:rsid w:val="00B961AB"/>
    <w:rsid w:val="00B96C7A"/>
    <w:rsid w:val="00B96FE1"/>
    <w:rsid w:val="00B977F2"/>
    <w:rsid w:val="00B97BD2"/>
    <w:rsid w:val="00B97CE2"/>
    <w:rsid w:val="00BA06A6"/>
    <w:rsid w:val="00BA06E9"/>
    <w:rsid w:val="00BA07B2"/>
    <w:rsid w:val="00BA0A43"/>
    <w:rsid w:val="00BA0B3A"/>
    <w:rsid w:val="00BA0FEC"/>
    <w:rsid w:val="00BA13B6"/>
    <w:rsid w:val="00BA2FEC"/>
    <w:rsid w:val="00BA328C"/>
    <w:rsid w:val="00BA3680"/>
    <w:rsid w:val="00BA37F6"/>
    <w:rsid w:val="00BA4367"/>
    <w:rsid w:val="00BA4809"/>
    <w:rsid w:val="00BA4A71"/>
    <w:rsid w:val="00BA500B"/>
    <w:rsid w:val="00BA5052"/>
    <w:rsid w:val="00BA5423"/>
    <w:rsid w:val="00BA5A91"/>
    <w:rsid w:val="00BA6944"/>
    <w:rsid w:val="00BA6C03"/>
    <w:rsid w:val="00BA74B7"/>
    <w:rsid w:val="00BA75B4"/>
    <w:rsid w:val="00BB05CA"/>
    <w:rsid w:val="00BB0916"/>
    <w:rsid w:val="00BB167C"/>
    <w:rsid w:val="00BB2395"/>
    <w:rsid w:val="00BB2449"/>
    <w:rsid w:val="00BB28ED"/>
    <w:rsid w:val="00BB2FB3"/>
    <w:rsid w:val="00BB372D"/>
    <w:rsid w:val="00BB3C30"/>
    <w:rsid w:val="00BB3D02"/>
    <w:rsid w:val="00BB60B4"/>
    <w:rsid w:val="00BB63B3"/>
    <w:rsid w:val="00BB6658"/>
    <w:rsid w:val="00BB6B1C"/>
    <w:rsid w:val="00BB707D"/>
    <w:rsid w:val="00BB7C89"/>
    <w:rsid w:val="00BC0130"/>
    <w:rsid w:val="00BC014A"/>
    <w:rsid w:val="00BC06B1"/>
    <w:rsid w:val="00BC0E70"/>
    <w:rsid w:val="00BC0F47"/>
    <w:rsid w:val="00BC1847"/>
    <w:rsid w:val="00BC1F1E"/>
    <w:rsid w:val="00BC2E5F"/>
    <w:rsid w:val="00BC3196"/>
    <w:rsid w:val="00BC3284"/>
    <w:rsid w:val="00BC3516"/>
    <w:rsid w:val="00BC3935"/>
    <w:rsid w:val="00BC4225"/>
    <w:rsid w:val="00BC520E"/>
    <w:rsid w:val="00BC575E"/>
    <w:rsid w:val="00BC5B96"/>
    <w:rsid w:val="00BC6567"/>
    <w:rsid w:val="00BC7437"/>
    <w:rsid w:val="00BC746D"/>
    <w:rsid w:val="00BC7DE7"/>
    <w:rsid w:val="00BD1BDD"/>
    <w:rsid w:val="00BD2C7E"/>
    <w:rsid w:val="00BD2CDA"/>
    <w:rsid w:val="00BD2DE5"/>
    <w:rsid w:val="00BD343D"/>
    <w:rsid w:val="00BD44A9"/>
    <w:rsid w:val="00BD4B22"/>
    <w:rsid w:val="00BD4ED3"/>
    <w:rsid w:val="00BD5008"/>
    <w:rsid w:val="00BD5114"/>
    <w:rsid w:val="00BD5214"/>
    <w:rsid w:val="00BD5521"/>
    <w:rsid w:val="00BD58B4"/>
    <w:rsid w:val="00BD5DB4"/>
    <w:rsid w:val="00BD655C"/>
    <w:rsid w:val="00BD699C"/>
    <w:rsid w:val="00BD6EC2"/>
    <w:rsid w:val="00BE0AD2"/>
    <w:rsid w:val="00BE0B9B"/>
    <w:rsid w:val="00BE10FD"/>
    <w:rsid w:val="00BE17E5"/>
    <w:rsid w:val="00BE2AC9"/>
    <w:rsid w:val="00BE2F0D"/>
    <w:rsid w:val="00BE3960"/>
    <w:rsid w:val="00BE3B2F"/>
    <w:rsid w:val="00BE3E69"/>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2EDC"/>
    <w:rsid w:val="00BF4694"/>
    <w:rsid w:val="00BF4822"/>
    <w:rsid w:val="00BF5289"/>
    <w:rsid w:val="00BF5768"/>
    <w:rsid w:val="00BF6008"/>
    <w:rsid w:val="00BF6602"/>
    <w:rsid w:val="00BF6CE5"/>
    <w:rsid w:val="00BF6FD5"/>
    <w:rsid w:val="00BF72E3"/>
    <w:rsid w:val="00BF7620"/>
    <w:rsid w:val="00BF7BBF"/>
    <w:rsid w:val="00C005B4"/>
    <w:rsid w:val="00C0076B"/>
    <w:rsid w:val="00C011A0"/>
    <w:rsid w:val="00C011EC"/>
    <w:rsid w:val="00C0159D"/>
    <w:rsid w:val="00C023C4"/>
    <w:rsid w:val="00C025FE"/>
    <w:rsid w:val="00C02A8B"/>
    <w:rsid w:val="00C02CC3"/>
    <w:rsid w:val="00C03226"/>
    <w:rsid w:val="00C03483"/>
    <w:rsid w:val="00C03CF7"/>
    <w:rsid w:val="00C03E0B"/>
    <w:rsid w:val="00C03E79"/>
    <w:rsid w:val="00C048CA"/>
    <w:rsid w:val="00C0498F"/>
    <w:rsid w:val="00C04F92"/>
    <w:rsid w:val="00C05BE5"/>
    <w:rsid w:val="00C05C61"/>
    <w:rsid w:val="00C05DBB"/>
    <w:rsid w:val="00C06108"/>
    <w:rsid w:val="00C0630A"/>
    <w:rsid w:val="00C0642F"/>
    <w:rsid w:val="00C116BF"/>
    <w:rsid w:val="00C1194C"/>
    <w:rsid w:val="00C11974"/>
    <w:rsid w:val="00C12D5B"/>
    <w:rsid w:val="00C130AF"/>
    <w:rsid w:val="00C13797"/>
    <w:rsid w:val="00C13F48"/>
    <w:rsid w:val="00C13F91"/>
    <w:rsid w:val="00C13FF7"/>
    <w:rsid w:val="00C1435C"/>
    <w:rsid w:val="00C14969"/>
    <w:rsid w:val="00C15C21"/>
    <w:rsid w:val="00C16073"/>
    <w:rsid w:val="00C1639A"/>
    <w:rsid w:val="00C1649F"/>
    <w:rsid w:val="00C1670E"/>
    <w:rsid w:val="00C16721"/>
    <w:rsid w:val="00C171C3"/>
    <w:rsid w:val="00C17747"/>
    <w:rsid w:val="00C1791D"/>
    <w:rsid w:val="00C20748"/>
    <w:rsid w:val="00C20882"/>
    <w:rsid w:val="00C20CE0"/>
    <w:rsid w:val="00C20EB8"/>
    <w:rsid w:val="00C2136D"/>
    <w:rsid w:val="00C2152D"/>
    <w:rsid w:val="00C2180B"/>
    <w:rsid w:val="00C2275C"/>
    <w:rsid w:val="00C22DE0"/>
    <w:rsid w:val="00C22F55"/>
    <w:rsid w:val="00C23DAE"/>
    <w:rsid w:val="00C247C1"/>
    <w:rsid w:val="00C24952"/>
    <w:rsid w:val="00C24CD0"/>
    <w:rsid w:val="00C24FAD"/>
    <w:rsid w:val="00C24FB2"/>
    <w:rsid w:val="00C252A3"/>
    <w:rsid w:val="00C254FF"/>
    <w:rsid w:val="00C25B97"/>
    <w:rsid w:val="00C25BC2"/>
    <w:rsid w:val="00C265A6"/>
    <w:rsid w:val="00C2721F"/>
    <w:rsid w:val="00C278D7"/>
    <w:rsid w:val="00C27D17"/>
    <w:rsid w:val="00C300E3"/>
    <w:rsid w:val="00C32DDD"/>
    <w:rsid w:val="00C32E22"/>
    <w:rsid w:val="00C32F05"/>
    <w:rsid w:val="00C33FF0"/>
    <w:rsid w:val="00C34764"/>
    <w:rsid w:val="00C34ACF"/>
    <w:rsid w:val="00C357EB"/>
    <w:rsid w:val="00C35C34"/>
    <w:rsid w:val="00C36802"/>
    <w:rsid w:val="00C36D24"/>
    <w:rsid w:val="00C36D50"/>
    <w:rsid w:val="00C37A1B"/>
    <w:rsid w:val="00C37DFC"/>
    <w:rsid w:val="00C40090"/>
    <w:rsid w:val="00C4030B"/>
    <w:rsid w:val="00C40787"/>
    <w:rsid w:val="00C407D8"/>
    <w:rsid w:val="00C40F3D"/>
    <w:rsid w:val="00C411CE"/>
    <w:rsid w:val="00C417CA"/>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758"/>
    <w:rsid w:val="00C50E47"/>
    <w:rsid w:val="00C5164B"/>
    <w:rsid w:val="00C51824"/>
    <w:rsid w:val="00C5182B"/>
    <w:rsid w:val="00C51B34"/>
    <w:rsid w:val="00C51CE0"/>
    <w:rsid w:val="00C540D7"/>
    <w:rsid w:val="00C546A8"/>
    <w:rsid w:val="00C5477E"/>
    <w:rsid w:val="00C54DA0"/>
    <w:rsid w:val="00C54E7B"/>
    <w:rsid w:val="00C5516F"/>
    <w:rsid w:val="00C55782"/>
    <w:rsid w:val="00C55A7D"/>
    <w:rsid w:val="00C55BA1"/>
    <w:rsid w:val="00C55CF7"/>
    <w:rsid w:val="00C563DC"/>
    <w:rsid w:val="00C5660D"/>
    <w:rsid w:val="00C56700"/>
    <w:rsid w:val="00C568DE"/>
    <w:rsid w:val="00C56E50"/>
    <w:rsid w:val="00C57244"/>
    <w:rsid w:val="00C579FA"/>
    <w:rsid w:val="00C57A8D"/>
    <w:rsid w:val="00C57E73"/>
    <w:rsid w:val="00C603BC"/>
    <w:rsid w:val="00C60A27"/>
    <w:rsid w:val="00C60D8E"/>
    <w:rsid w:val="00C61039"/>
    <w:rsid w:val="00C61347"/>
    <w:rsid w:val="00C61497"/>
    <w:rsid w:val="00C617CE"/>
    <w:rsid w:val="00C625FE"/>
    <w:rsid w:val="00C6275D"/>
    <w:rsid w:val="00C62D9D"/>
    <w:rsid w:val="00C63ABA"/>
    <w:rsid w:val="00C63FED"/>
    <w:rsid w:val="00C643C7"/>
    <w:rsid w:val="00C64771"/>
    <w:rsid w:val="00C64E57"/>
    <w:rsid w:val="00C64F84"/>
    <w:rsid w:val="00C65D05"/>
    <w:rsid w:val="00C665C3"/>
    <w:rsid w:val="00C67148"/>
    <w:rsid w:val="00C70171"/>
    <w:rsid w:val="00C70902"/>
    <w:rsid w:val="00C70DDE"/>
    <w:rsid w:val="00C714FD"/>
    <w:rsid w:val="00C71ACD"/>
    <w:rsid w:val="00C71E71"/>
    <w:rsid w:val="00C733B8"/>
    <w:rsid w:val="00C734D3"/>
    <w:rsid w:val="00C73856"/>
    <w:rsid w:val="00C74402"/>
    <w:rsid w:val="00C74B70"/>
    <w:rsid w:val="00C75A5E"/>
    <w:rsid w:val="00C75C34"/>
    <w:rsid w:val="00C75DBE"/>
    <w:rsid w:val="00C76454"/>
    <w:rsid w:val="00C770A2"/>
    <w:rsid w:val="00C775F1"/>
    <w:rsid w:val="00C7771C"/>
    <w:rsid w:val="00C7788D"/>
    <w:rsid w:val="00C80015"/>
    <w:rsid w:val="00C800C7"/>
    <w:rsid w:val="00C81023"/>
    <w:rsid w:val="00C81BA6"/>
    <w:rsid w:val="00C82557"/>
    <w:rsid w:val="00C82579"/>
    <w:rsid w:val="00C82DDC"/>
    <w:rsid w:val="00C8389D"/>
    <w:rsid w:val="00C838EC"/>
    <w:rsid w:val="00C84318"/>
    <w:rsid w:val="00C84890"/>
    <w:rsid w:val="00C8535B"/>
    <w:rsid w:val="00C85ACD"/>
    <w:rsid w:val="00C8611C"/>
    <w:rsid w:val="00C86BD3"/>
    <w:rsid w:val="00C86C8C"/>
    <w:rsid w:val="00C86FE4"/>
    <w:rsid w:val="00C8732D"/>
    <w:rsid w:val="00C900BA"/>
    <w:rsid w:val="00C9046B"/>
    <w:rsid w:val="00C90627"/>
    <w:rsid w:val="00C9071E"/>
    <w:rsid w:val="00C90839"/>
    <w:rsid w:val="00C90B92"/>
    <w:rsid w:val="00C90BD7"/>
    <w:rsid w:val="00C90EC2"/>
    <w:rsid w:val="00C91F70"/>
    <w:rsid w:val="00C91FEB"/>
    <w:rsid w:val="00C9247F"/>
    <w:rsid w:val="00C92984"/>
    <w:rsid w:val="00C92BB5"/>
    <w:rsid w:val="00C92C0A"/>
    <w:rsid w:val="00C939E5"/>
    <w:rsid w:val="00C944C1"/>
    <w:rsid w:val="00C94A54"/>
    <w:rsid w:val="00C94EE1"/>
    <w:rsid w:val="00C957D8"/>
    <w:rsid w:val="00C96CF4"/>
    <w:rsid w:val="00C975AC"/>
    <w:rsid w:val="00C97719"/>
    <w:rsid w:val="00CA01F9"/>
    <w:rsid w:val="00CA09F8"/>
    <w:rsid w:val="00CA0BE6"/>
    <w:rsid w:val="00CA0F86"/>
    <w:rsid w:val="00CA108C"/>
    <w:rsid w:val="00CA243A"/>
    <w:rsid w:val="00CA25E1"/>
    <w:rsid w:val="00CA28C7"/>
    <w:rsid w:val="00CA2A1F"/>
    <w:rsid w:val="00CA2C59"/>
    <w:rsid w:val="00CA2F73"/>
    <w:rsid w:val="00CA37E6"/>
    <w:rsid w:val="00CA37FA"/>
    <w:rsid w:val="00CA4F83"/>
    <w:rsid w:val="00CA51FA"/>
    <w:rsid w:val="00CA5217"/>
    <w:rsid w:val="00CA533E"/>
    <w:rsid w:val="00CA53A2"/>
    <w:rsid w:val="00CA5EBB"/>
    <w:rsid w:val="00CA6623"/>
    <w:rsid w:val="00CA7688"/>
    <w:rsid w:val="00CA79B2"/>
    <w:rsid w:val="00CA7BDF"/>
    <w:rsid w:val="00CB0372"/>
    <w:rsid w:val="00CB0460"/>
    <w:rsid w:val="00CB05DC"/>
    <w:rsid w:val="00CB08C1"/>
    <w:rsid w:val="00CB0A50"/>
    <w:rsid w:val="00CB1037"/>
    <w:rsid w:val="00CB1083"/>
    <w:rsid w:val="00CB14E4"/>
    <w:rsid w:val="00CB1A3A"/>
    <w:rsid w:val="00CB25D7"/>
    <w:rsid w:val="00CB2F35"/>
    <w:rsid w:val="00CB3418"/>
    <w:rsid w:val="00CB467D"/>
    <w:rsid w:val="00CB4BB7"/>
    <w:rsid w:val="00CB5403"/>
    <w:rsid w:val="00CB55AA"/>
    <w:rsid w:val="00CB61B3"/>
    <w:rsid w:val="00CB654E"/>
    <w:rsid w:val="00CB6DFD"/>
    <w:rsid w:val="00CB751D"/>
    <w:rsid w:val="00CB75B3"/>
    <w:rsid w:val="00CB7B53"/>
    <w:rsid w:val="00CB7B64"/>
    <w:rsid w:val="00CC00BD"/>
    <w:rsid w:val="00CC08B6"/>
    <w:rsid w:val="00CC0CD8"/>
    <w:rsid w:val="00CC0DBA"/>
    <w:rsid w:val="00CC184D"/>
    <w:rsid w:val="00CC1E40"/>
    <w:rsid w:val="00CC2158"/>
    <w:rsid w:val="00CC2252"/>
    <w:rsid w:val="00CC2B02"/>
    <w:rsid w:val="00CC2B10"/>
    <w:rsid w:val="00CC3140"/>
    <w:rsid w:val="00CC331F"/>
    <w:rsid w:val="00CC381F"/>
    <w:rsid w:val="00CC402C"/>
    <w:rsid w:val="00CC6302"/>
    <w:rsid w:val="00CC6D1A"/>
    <w:rsid w:val="00CC70E0"/>
    <w:rsid w:val="00CC7254"/>
    <w:rsid w:val="00CC73F5"/>
    <w:rsid w:val="00CC77CF"/>
    <w:rsid w:val="00CD007B"/>
    <w:rsid w:val="00CD0123"/>
    <w:rsid w:val="00CD03D7"/>
    <w:rsid w:val="00CD05AB"/>
    <w:rsid w:val="00CD1210"/>
    <w:rsid w:val="00CD12F0"/>
    <w:rsid w:val="00CD1392"/>
    <w:rsid w:val="00CD20A7"/>
    <w:rsid w:val="00CD27AD"/>
    <w:rsid w:val="00CD3496"/>
    <w:rsid w:val="00CD35DF"/>
    <w:rsid w:val="00CD416C"/>
    <w:rsid w:val="00CD430F"/>
    <w:rsid w:val="00CD4B72"/>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2DAA"/>
    <w:rsid w:val="00CE30EF"/>
    <w:rsid w:val="00CE32BE"/>
    <w:rsid w:val="00CE339D"/>
    <w:rsid w:val="00CE3AE0"/>
    <w:rsid w:val="00CE3CB1"/>
    <w:rsid w:val="00CE3F45"/>
    <w:rsid w:val="00CE415E"/>
    <w:rsid w:val="00CE43A1"/>
    <w:rsid w:val="00CE454D"/>
    <w:rsid w:val="00CE470C"/>
    <w:rsid w:val="00CE562F"/>
    <w:rsid w:val="00CE5BBA"/>
    <w:rsid w:val="00CE5EB4"/>
    <w:rsid w:val="00CE6B7A"/>
    <w:rsid w:val="00CE6C2F"/>
    <w:rsid w:val="00CE7004"/>
    <w:rsid w:val="00CE743B"/>
    <w:rsid w:val="00CF0097"/>
    <w:rsid w:val="00CF025A"/>
    <w:rsid w:val="00CF06A5"/>
    <w:rsid w:val="00CF0B0C"/>
    <w:rsid w:val="00CF0B7A"/>
    <w:rsid w:val="00CF128D"/>
    <w:rsid w:val="00CF1302"/>
    <w:rsid w:val="00CF2DFE"/>
    <w:rsid w:val="00CF455D"/>
    <w:rsid w:val="00CF4F27"/>
    <w:rsid w:val="00CF50BE"/>
    <w:rsid w:val="00CF5883"/>
    <w:rsid w:val="00CF63E8"/>
    <w:rsid w:val="00CF6595"/>
    <w:rsid w:val="00CF65FD"/>
    <w:rsid w:val="00CF6704"/>
    <w:rsid w:val="00CF6E61"/>
    <w:rsid w:val="00CF7CCE"/>
    <w:rsid w:val="00D023EB"/>
    <w:rsid w:val="00D02662"/>
    <w:rsid w:val="00D026EB"/>
    <w:rsid w:val="00D02E4D"/>
    <w:rsid w:val="00D02EE0"/>
    <w:rsid w:val="00D03628"/>
    <w:rsid w:val="00D03EFF"/>
    <w:rsid w:val="00D0438B"/>
    <w:rsid w:val="00D043A8"/>
    <w:rsid w:val="00D04702"/>
    <w:rsid w:val="00D04762"/>
    <w:rsid w:val="00D04788"/>
    <w:rsid w:val="00D04E34"/>
    <w:rsid w:val="00D0540C"/>
    <w:rsid w:val="00D0551C"/>
    <w:rsid w:val="00D056D0"/>
    <w:rsid w:val="00D0579B"/>
    <w:rsid w:val="00D05D5C"/>
    <w:rsid w:val="00D05F40"/>
    <w:rsid w:val="00D05F42"/>
    <w:rsid w:val="00D05F56"/>
    <w:rsid w:val="00D066C5"/>
    <w:rsid w:val="00D06E5C"/>
    <w:rsid w:val="00D0715C"/>
    <w:rsid w:val="00D0765F"/>
    <w:rsid w:val="00D10894"/>
    <w:rsid w:val="00D10B5E"/>
    <w:rsid w:val="00D10D1F"/>
    <w:rsid w:val="00D111C8"/>
    <w:rsid w:val="00D114CD"/>
    <w:rsid w:val="00D12042"/>
    <w:rsid w:val="00D12C3E"/>
    <w:rsid w:val="00D12DFA"/>
    <w:rsid w:val="00D12F0F"/>
    <w:rsid w:val="00D13D17"/>
    <w:rsid w:val="00D14511"/>
    <w:rsid w:val="00D154F1"/>
    <w:rsid w:val="00D15E7C"/>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FB5"/>
    <w:rsid w:val="00D2586D"/>
    <w:rsid w:val="00D266D6"/>
    <w:rsid w:val="00D266F8"/>
    <w:rsid w:val="00D26B44"/>
    <w:rsid w:val="00D26B71"/>
    <w:rsid w:val="00D26FA2"/>
    <w:rsid w:val="00D27AF7"/>
    <w:rsid w:val="00D27C88"/>
    <w:rsid w:val="00D27DB4"/>
    <w:rsid w:val="00D3072F"/>
    <w:rsid w:val="00D30CD6"/>
    <w:rsid w:val="00D31517"/>
    <w:rsid w:val="00D3213D"/>
    <w:rsid w:val="00D32C6F"/>
    <w:rsid w:val="00D32F06"/>
    <w:rsid w:val="00D3395D"/>
    <w:rsid w:val="00D33BB2"/>
    <w:rsid w:val="00D341E9"/>
    <w:rsid w:val="00D34372"/>
    <w:rsid w:val="00D34A4A"/>
    <w:rsid w:val="00D34D84"/>
    <w:rsid w:val="00D351B2"/>
    <w:rsid w:val="00D35944"/>
    <w:rsid w:val="00D35BB8"/>
    <w:rsid w:val="00D35DD2"/>
    <w:rsid w:val="00D369C2"/>
    <w:rsid w:val="00D37847"/>
    <w:rsid w:val="00D3786F"/>
    <w:rsid w:val="00D400CB"/>
    <w:rsid w:val="00D4055E"/>
    <w:rsid w:val="00D40D18"/>
    <w:rsid w:val="00D40F51"/>
    <w:rsid w:val="00D41321"/>
    <w:rsid w:val="00D418F0"/>
    <w:rsid w:val="00D425D1"/>
    <w:rsid w:val="00D428DD"/>
    <w:rsid w:val="00D43B0A"/>
    <w:rsid w:val="00D43BE8"/>
    <w:rsid w:val="00D43D5E"/>
    <w:rsid w:val="00D4438F"/>
    <w:rsid w:val="00D44825"/>
    <w:rsid w:val="00D44CDB"/>
    <w:rsid w:val="00D44FFE"/>
    <w:rsid w:val="00D453D6"/>
    <w:rsid w:val="00D45CF5"/>
    <w:rsid w:val="00D45F56"/>
    <w:rsid w:val="00D46051"/>
    <w:rsid w:val="00D46151"/>
    <w:rsid w:val="00D462EA"/>
    <w:rsid w:val="00D46690"/>
    <w:rsid w:val="00D466E4"/>
    <w:rsid w:val="00D46B3E"/>
    <w:rsid w:val="00D46E00"/>
    <w:rsid w:val="00D47092"/>
    <w:rsid w:val="00D47537"/>
    <w:rsid w:val="00D507D3"/>
    <w:rsid w:val="00D509A7"/>
    <w:rsid w:val="00D50AB6"/>
    <w:rsid w:val="00D51707"/>
    <w:rsid w:val="00D51A5E"/>
    <w:rsid w:val="00D51EA9"/>
    <w:rsid w:val="00D52135"/>
    <w:rsid w:val="00D526BD"/>
    <w:rsid w:val="00D53040"/>
    <w:rsid w:val="00D534DA"/>
    <w:rsid w:val="00D53CB2"/>
    <w:rsid w:val="00D5517D"/>
    <w:rsid w:val="00D55338"/>
    <w:rsid w:val="00D56462"/>
    <w:rsid w:val="00D571A1"/>
    <w:rsid w:val="00D571BB"/>
    <w:rsid w:val="00D57296"/>
    <w:rsid w:val="00D5762F"/>
    <w:rsid w:val="00D60021"/>
    <w:rsid w:val="00D610E4"/>
    <w:rsid w:val="00D6179A"/>
    <w:rsid w:val="00D6189B"/>
    <w:rsid w:val="00D619F6"/>
    <w:rsid w:val="00D62398"/>
    <w:rsid w:val="00D6268F"/>
    <w:rsid w:val="00D627CE"/>
    <w:rsid w:val="00D62A4A"/>
    <w:rsid w:val="00D62D3D"/>
    <w:rsid w:val="00D62ED5"/>
    <w:rsid w:val="00D63310"/>
    <w:rsid w:val="00D639C8"/>
    <w:rsid w:val="00D63BB6"/>
    <w:rsid w:val="00D6408E"/>
    <w:rsid w:val="00D642BA"/>
    <w:rsid w:val="00D646C0"/>
    <w:rsid w:val="00D648A6"/>
    <w:rsid w:val="00D649F5"/>
    <w:rsid w:val="00D64A9F"/>
    <w:rsid w:val="00D657BE"/>
    <w:rsid w:val="00D65A6A"/>
    <w:rsid w:val="00D65EC9"/>
    <w:rsid w:val="00D66045"/>
    <w:rsid w:val="00D66A5D"/>
    <w:rsid w:val="00D66F83"/>
    <w:rsid w:val="00D6742C"/>
    <w:rsid w:val="00D676C7"/>
    <w:rsid w:val="00D67725"/>
    <w:rsid w:val="00D706CD"/>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4B"/>
    <w:rsid w:val="00D77378"/>
    <w:rsid w:val="00D7774E"/>
    <w:rsid w:val="00D7796B"/>
    <w:rsid w:val="00D77F91"/>
    <w:rsid w:val="00D80436"/>
    <w:rsid w:val="00D80478"/>
    <w:rsid w:val="00D8048C"/>
    <w:rsid w:val="00D80790"/>
    <w:rsid w:val="00D8097B"/>
    <w:rsid w:val="00D80D5A"/>
    <w:rsid w:val="00D80E2C"/>
    <w:rsid w:val="00D8160B"/>
    <w:rsid w:val="00D821AA"/>
    <w:rsid w:val="00D82365"/>
    <w:rsid w:val="00D82E88"/>
    <w:rsid w:val="00D83EAA"/>
    <w:rsid w:val="00D83F53"/>
    <w:rsid w:val="00D84162"/>
    <w:rsid w:val="00D85B81"/>
    <w:rsid w:val="00D85B9C"/>
    <w:rsid w:val="00D87589"/>
    <w:rsid w:val="00D8758D"/>
    <w:rsid w:val="00D87785"/>
    <w:rsid w:val="00D8779B"/>
    <w:rsid w:val="00D87AEB"/>
    <w:rsid w:val="00D87CC2"/>
    <w:rsid w:val="00D90EAE"/>
    <w:rsid w:val="00D910C4"/>
    <w:rsid w:val="00D9122D"/>
    <w:rsid w:val="00D914D5"/>
    <w:rsid w:val="00D91CB4"/>
    <w:rsid w:val="00D923BF"/>
    <w:rsid w:val="00D9245A"/>
    <w:rsid w:val="00D92470"/>
    <w:rsid w:val="00D931B0"/>
    <w:rsid w:val="00D94585"/>
    <w:rsid w:val="00D94AB1"/>
    <w:rsid w:val="00D94C30"/>
    <w:rsid w:val="00D94E0A"/>
    <w:rsid w:val="00D955C0"/>
    <w:rsid w:val="00D95EE6"/>
    <w:rsid w:val="00D974D2"/>
    <w:rsid w:val="00D975B0"/>
    <w:rsid w:val="00DA16CC"/>
    <w:rsid w:val="00DA2194"/>
    <w:rsid w:val="00DA220F"/>
    <w:rsid w:val="00DA224E"/>
    <w:rsid w:val="00DA3312"/>
    <w:rsid w:val="00DA3330"/>
    <w:rsid w:val="00DA4987"/>
    <w:rsid w:val="00DA4E29"/>
    <w:rsid w:val="00DA5016"/>
    <w:rsid w:val="00DA5337"/>
    <w:rsid w:val="00DA54FD"/>
    <w:rsid w:val="00DA5E7A"/>
    <w:rsid w:val="00DA683C"/>
    <w:rsid w:val="00DA6E6A"/>
    <w:rsid w:val="00DA7681"/>
    <w:rsid w:val="00DB0F51"/>
    <w:rsid w:val="00DB1FDF"/>
    <w:rsid w:val="00DB220E"/>
    <w:rsid w:val="00DB47A8"/>
    <w:rsid w:val="00DB492F"/>
    <w:rsid w:val="00DB4E4B"/>
    <w:rsid w:val="00DB5557"/>
    <w:rsid w:val="00DB56A2"/>
    <w:rsid w:val="00DB5AD2"/>
    <w:rsid w:val="00DB5EAF"/>
    <w:rsid w:val="00DB71A7"/>
    <w:rsid w:val="00DC00F0"/>
    <w:rsid w:val="00DC045A"/>
    <w:rsid w:val="00DC07A5"/>
    <w:rsid w:val="00DC0D59"/>
    <w:rsid w:val="00DC0E1D"/>
    <w:rsid w:val="00DC11A1"/>
    <w:rsid w:val="00DC1C67"/>
    <w:rsid w:val="00DC238F"/>
    <w:rsid w:val="00DC23D4"/>
    <w:rsid w:val="00DC2507"/>
    <w:rsid w:val="00DC2851"/>
    <w:rsid w:val="00DC2A61"/>
    <w:rsid w:val="00DC30A8"/>
    <w:rsid w:val="00DC34C0"/>
    <w:rsid w:val="00DC44F7"/>
    <w:rsid w:val="00DC5099"/>
    <w:rsid w:val="00DC5603"/>
    <w:rsid w:val="00DC5CCF"/>
    <w:rsid w:val="00DC5D15"/>
    <w:rsid w:val="00DC6038"/>
    <w:rsid w:val="00DC668D"/>
    <w:rsid w:val="00DC6F52"/>
    <w:rsid w:val="00DC78E8"/>
    <w:rsid w:val="00DC79C4"/>
    <w:rsid w:val="00DC7AA9"/>
    <w:rsid w:val="00DC7D15"/>
    <w:rsid w:val="00DD04B2"/>
    <w:rsid w:val="00DD06C9"/>
    <w:rsid w:val="00DD0C54"/>
    <w:rsid w:val="00DD0D10"/>
    <w:rsid w:val="00DD0EAF"/>
    <w:rsid w:val="00DD1001"/>
    <w:rsid w:val="00DD1179"/>
    <w:rsid w:val="00DD18AD"/>
    <w:rsid w:val="00DD1E12"/>
    <w:rsid w:val="00DD2050"/>
    <w:rsid w:val="00DD206C"/>
    <w:rsid w:val="00DD25DB"/>
    <w:rsid w:val="00DD2A1B"/>
    <w:rsid w:val="00DD2ABF"/>
    <w:rsid w:val="00DD2EAF"/>
    <w:rsid w:val="00DD334F"/>
    <w:rsid w:val="00DD3789"/>
    <w:rsid w:val="00DD3CAD"/>
    <w:rsid w:val="00DD4625"/>
    <w:rsid w:val="00DD4D2A"/>
    <w:rsid w:val="00DD4E36"/>
    <w:rsid w:val="00DD50FD"/>
    <w:rsid w:val="00DD53E7"/>
    <w:rsid w:val="00DD5618"/>
    <w:rsid w:val="00DD5BAE"/>
    <w:rsid w:val="00DD622B"/>
    <w:rsid w:val="00DD6681"/>
    <w:rsid w:val="00DD6CD5"/>
    <w:rsid w:val="00DD7058"/>
    <w:rsid w:val="00DD71E1"/>
    <w:rsid w:val="00DD7A0E"/>
    <w:rsid w:val="00DE0297"/>
    <w:rsid w:val="00DE0991"/>
    <w:rsid w:val="00DE11FA"/>
    <w:rsid w:val="00DE1208"/>
    <w:rsid w:val="00DE128D"/>
    <w:rsid w:val="00DE1367"/>
    <w:rsid w:val="00DE266D"/>
    <w:rsid w:val="00DE283D"/>
    <w:rsid w:val="00DE3120"/>
    <w:rsid w:val="00DE3549"/>
    <w:rsid w:val="00DE3712"/>
    <w:rsid w:val="00DE38B7"/>
    <w:rsid w:val="00DE41A6"/>
    <w:rsid w:val="00DE49FA"/>
    <w:rsid w:val="00DE4ADE"/>
    <w:rsid w:val="00DE5229"/>
    <w:rsid w:val="00DE61BE"/>
    <w:rsid w:val="00DE674E"/>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DF6764"/>
    <w:rsid w:val="00DF6D81"/>
    <w:rsid w:val="00E00161"/>
    <w:rsid w:val="00E00714"/>
    <w:rsid w:val="00E01540"/>
    <w:rsid w:val="00E017A3"/>
    <w:rsid w:val="00E017AF"/>
    <w:rsid w:val="00E0188B"/>
    <w:rsid w:val="00E01AA5"/>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CDA"/>
    <w:rsid w:val="00E16D1D"/>
    <w:rsid w:val="00E177E2"/>
    <w:rsid w:val="00E17EC2"/>
    <w:rsid w:val="00E20BD6"/>
    <w:rsid w:val="00E21ADA"/>
    <w:rsid w:val="00E21CA0"/>
    <w:rsid w:val="00E2246A"/>
    <w:rsid w:val="00E22934"/>
    <w:rsid w:val="00E235B9"/>
    <w:rsid w:val="00E23814"/>
    <w:rsid w:val="00E23B5C"/>
    <w:rsid w:val="00E23E82"/>
    <w:rsid w:val="00E24218"/>
    <w:rsid w:val="00E24C9F"/>
    <w:rsid w:val="00E24FFD"/>
    <w:rsid w:val="00E25574"/>
    <w:rsid w:val="00E26A2E"/>
    <w:rsid w:val="00E27083"/>
    <w:rsid w:val="00E3091C"/>
    <w:rsid w:val="00E31211"/>
    <w:rsid w:val="00E3181D"/>
    <w:rsid w:val="00E32AA3"/>
    <w:rsid w:val="00E32C55"/>
    <w:rsid w:val="00E32EA4"/>
    <w:rsid w:val="00E33806"/>
    <w:rsid w:val="00E33B71"/>
    <w:rsid w:val="00E349A9"/>
    <w:rsid w:val="00E34FD4"/>
    <w:rsid w:val="00E35C8E"/>
    <w:rsid w:val="00E36B66"/>
    <w:rsid w:val="00E36E79"/>
    <w:rsid w:val="00E37348"/>
    <w:rsid w:val="00E37CB4"/>
    <w:rsid w:val="00E4047D"/>
    <w:rsid w:val="00E41B6C"/>
    <w:rsid w:val="00E41C41"/>
    <w:rsid w:val="00E425C5"/>
    <w:rsid w:val="00E4274C"/>
    <w:rsid w:val="00E428C8"/>
    <w:rsid w:val="00E42BA8"/>
    <w:rsid w:val="00E43718"/>
    <w:rsid w:val="00E43B0E"/>
    <w:rsid w:val="00E43EE5"/>
    <w:rsid w:val="00E44B03"/>
    <w:rsid w:val="00E44EDE"/>
    <w:rsid w:val="00E4530D"/>
    <w:rsid w:val="00E45ADB"/>
    <w:rsid w:val="00E45CF6"/>
    <w:rsid w:val="00E4601C"/>
    <w:rsid w:val="00E460A0"/>
    <w:rsid w:val="00E465BD"/>
    <w:rsid w:val="00E46872"/>
    <w:rsid w:val="00E470EC"/>
    <w:rsid w:val="00E47242"/>
    <w:rsid w:val="00E4752C"/>
    <w:rsid w:val="00E475AE"/>
    <w:rsid w:val="00E5092B"/>
    <w:rsid w:val="00E509D1"/>
    <w:rsid w:val="00E50AB6"/>
    <w:rsid w:val="00E51C26"/>
    <w:rsid w:val="00E51F94"/>
    <w:rsid w:val="00E52110"/>
    <w:rsid w:val="00E5213B"/>
    <w:rsid w:val="00E52438"/>
    <w:rsid w:val="00E5253F"/>
    <w:rsid w:val="00E53C7A"/>
    <w:rsid w:val="00E547AE"/>
    <w:rsid w:val="00E54E03"/>
    <w:rsid w:val="00E550D7"/>
    <w:rsid w:val="00E551DE"/>
    <w:rsid w:val="00E559A1"/>
    <w:rsid w:val="00E55EE1"/>
    <w:rsid w:val="00E56318"/>
    <w:rsid w:val="00E564D3"/>
    <w:rsid w:val="00E56578"/>
    <w:rsid w:val="00E5680F"/>
    <w:rsid w:val="00E56A7C"/>
    <w:rsid w:val="00E577F9"/>
    <w:rsid w:val="00E57964"/>
    <w:rsid w:val="00E60EFF"/>
    <w:rsid w:val="00E6200A"/>
    <w:rsid w:val="00E63258"/>
    <w:rsid w:val="00E634E2"/>
    <w:rsid w:val="00E63BED"/>
    <w:rsid w:val="00E64966"/>
    <w:rsid w:val="00E65329"/>
    <w:rsid w:val="00E66B54"/>
    <w:rsid w:val="00E66BAC"/>
    <w:rsid w:val="00E672DB"/>
    <w:rsid w:val="00E71A1A"/>
    <w:rsid w:val="00E720DD"/>
    <w:rsid w:val="00E72EA6"/>
    <w:rsid w:val="00E72EFF"/>
    <w:rsid w:val="00E7356D"/>
    <w:rsid w:val="00E73908"/>
    <w:rsid w:val="00E75927"/>
    <w:rsid w:val="00E75B7E"/>
    <w:rsid w:val="00E75E0E"/>
    <w:rsid w:val="00E76133"/>
    <w:rsid w:val="00E762ED"/>
    <w:rsid w:val="00E77638"/>
    <w:rsid w:val="00E77855"/>
    <w:rsid w:val="00E7793A"/>
    <w:rsid w:val="00E8019B"/>
    <w:rsid w:val="00E8142E"/>
    <w:rsid w:val="00E815CA"/>
    <w:rsid w:val="00E81668"/>
    <w:rsid w:val="00E82D22"/>
    <w:rsid w:val="00E842C7"/>
    <w:rsid w:val="00E85053"/>
    <w:rsid w:val="00E8607D"/>
    <w:rsid w:val="00E86BBF"/>
    <w:rsid w:val="00E87508"/>
    <w:rsid w:val="00E9045B"/>
    <w:rsid w:val="00E910E4"/>
    <w:rsid w:val="00E91BE5"/>
    <w:rsid w:val="00E91D15"/>
    <w:rsid w:val="00E91ED8"/>
    <w:rsid w:val="00E91FE7"/>
    <w:rsid w:val="00E91FEA"/>
    <w:rsid w:val="00E91FEE"/>
    <w:rsid w:val="00E92649"/>
    <w:rsid w:val="00E9293C"/>
    <w:rsid w:val="00E92A09"/>
    <w:rsid w:val="00E93269"/>
    <w:rsid w:val="00E9449A"/>
    <w:rsid w:val="00E9463A"/>
    <w:rsid w:val="00E94C1F"/>
    <w:rsid w:val="00E94EBD"/>
    <w:rsid w:val="00E950E3"/>
    <w:rsid w:val="00E95502"/>
    <w:rsid w:val="00E95C9A"/>
    <w:rsid w:val="00E96D3A"/>
    <w:rsid w:val="00EA048E"/>
    <w:rsid w:val="00EA076A"/>
    <w:rsid w:val="00EA0E10"/>
    <w:rsid w:val="00EA1051"/>
    <w:rsid w:val="00EA1071"/>
    <w:rsid w:val="00EA1778"/>
    <w:rsid w:val="00EA1C01"/>
    <w:rsid w:val="00EA2244"/>
    <w:rsid w:val="00EA22C7"/>
    <w:rsid w:val="00EA247F"/>
    <w:rsid w:val="00EA333E"/>
    <w:rsid w:val="00EA366B"/>
    <w:rsid w:val="00EA397A"/>
    <w:rsid w:val="00EA42EA"/>
    <w:rsid w:val="00EA431B"/>
    <w:rsid w:val="00EA46FF"/>
    <w:rsid w:val="00EA475B"/>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2E8E"/>
    <w:rsid w:val="00EB33B6"/>
    <w:rsid w:val="00EB38BB"/>
    <w:rsid w:val="00EB4092"/>
    <w:rsid w:val="00EB4161"/>
    <w:rsid w:val="00EB4438"/>
    <w:rsid w:val="00EB4699"/>
    <w:rsid w:val="00EB46E0"/>
    <w:rsid w:val="00EB476E"/>
    <w:rsid w:val="00EB47FE"/>
    <w:rsid w:val="00EB48EE"/>
    <w:rsid w:val="00EB4945"/>
    <w:rsid w:val="00EB5172"/>
    <w:rsid w:val="00EB5746"/>
    <w:rsid w:val="00EB58C7"/>
    <w:rsid w:val="00EB5B24"/>
    <w:rsid w:val="00EB5C5C"/>
    <w:rsid w:val="00EB5F74"/>
    <w:rsid w:val="00EB673A"/>
    <w:rsid w:val="00EB6804"/>
    <w:rsid w:val="00EB6A2A"/>
    <w:rsid w:val="00EB7226"/>
    <w:rsid w:val="00EB7B9B"/>
    <w:rsid w:val="00EC0071"/>
    <w:rsid w:val="00EC0072"/>
    <w:rsid w:val="00EC05C8"/>
    <w:rsid w:val="00EC07C4"/>
    <w:rsid w:val="00EC091B"/>
    <w:rsid w:val="00EC0E75"/>
    <w:rsid w:val="00EC1258"/>
    <w:rsid w:val="00EC18A6"/>
    <w:rsid w:val="00EC18FA"/>
    <w:rsid w:val="00EC2B95"/>
    <w:rsid w:val="00EC2BF2"/>
    <w:rsid w:val="00EC2F98"/>
    <w:rsid w:val="00EC316D"/>
    <w:rsid w:val="00EC339D"/>
    <w:rsid w:val="00EC3403"/>
    <w:rsid w:val="00EC3469"/>
    <w:rsid w:val="00EC3BA4"/>
    <w:rsid w:val="00EC3E14"/>
    <w:rsid w:val="00EC3E8F"/>
    <w:rsid w:val="00EC4748"/>
    <w:rsid w:val="00EC48B1"/>
    <w:rsid w:val="00EC48FA"/>
    <w:rsid w:val="00EC61FA"/>
    <w:rsid w:val="00EC6689"/>
    <w:rsid w:val="00EC6D8E"/>
    <w:rsid w:val="00EC6F24"/>
    <w:rsid w:val="00EC70A1"/>
    <w:rsid w:val="00EC7539"/>
    <w:rsid w:val="00EC7F82"/>
    <w:rsid w:val="00ED067F"/>
    <w:rsid w:val="00ED14BB"/>
    <w:rsid w:val="00ED2106"/>
    <w:rsid w:val="00ED2BE5"/>
    <w:rsid w:val="00ED2D2B"/>
    <w:rsid w:val="00ED2EEE"/>
    <w:rsid w:val="00ED309F"/>
    <w:rsid w:val="00ED351C"/>
    <w:rsid w:val="00ED3892"/>
    <w:rsid w:val="00ED38E0"/>
    <w:rsid w:val="00ED43EE"/>
    <w:rsid w:val="00ED4709"/>
    <w:rsid w:val="00ED5424"/>
    <w:rsid w:val="00ED57E7"/>
    <w:rsid w:val="00ED57FD"/>
    <w:rsid w:val="00ED5802"/>
    <w:rsid w:val="00ED6921"/>
    <w:rsid w:val="00ED6938"/>
    <w:rsid w:val="00ED7BBB"/>
    <w:rsid w:val="00EE0253"/>
    <w:rsid w:val="00EE0946"/>
    <w:rsid w:val="00EE0A1A"/>
    <w:rsid w:val="00EE0C04"/>
    <w:rsid w:val="00EE15DA"/>
    <w:rsid w:val="00EE204F"/>
    <w:rsid w:val="00EE23B7"/>
    <w:rsid w:val="00EE32C0"/>
    <w:rsid w:val="00EE349C"/>
    <w:rsid w:val="00EE3501"/>
    <w:rsid w:val="00EE49AA"/>
    <w:rsid w:val="00EE5981"/>
    <w:rsid w:val="00EE59D3"/>
    <w:rsid w:val="00EE5AF0"/>
    <w:rsid w:val="00EE5F1A"/>
    <w:rsid w:val="00EE61A4"/>
    <w:rsid w:val="00EE6ED7"/>
    <w:rsid w:val="00EE7328"/>
    <w:rsid w:val="00EE7567"/>
    <w:rsid w:val="00EE7B22"/>
    <w:rsid w:val="00EE7FC4"/>
    <w:rsid w:val="00EF0BC3"/>
    <w:rsid w:val="00EF12DF"/>
    <w:rsid w:val="00EF16AF"/>
    <w:rsid w:val="00EF1E43"/>
    <w:rsid w:val="00EF1EBA"/>
    <w:rsid w:val="00EF2017"/>
    <w:rsid w:val="00EF27D0"/>
    <w:rsid w:val="00EF2AC9"/>
    <w:rsid w:val="00EF39A2"/>
    <w:rsid w:val="00EF4045"/>
    <w:rsid w:val="00EF42ED"/>
    <w:rsid w:val="00EF4994"/>
    <w:rsid w:val="00EF4A10"/>
    <w:rsid w:val="00EF4E45"/>
    <w:rsid w:val="00EF519E"/>
    <w:rsid w:val="00EF53E2"/>
    <w:rsid w:val="00EF58FE"/>
    <w:rsid w:val="00EF5B6D"/>
    <w:rsid w:val="00EF6179"/>
    <w:rsid w:val="00EF62B8"/>
    <w:rsid w:val="00EF62CE"/>
    <w:rsid w:val="00EF6D3B"/>
    <w:rsid w:val="00EF74BD"/>
    <w:rsid w:val="00EF74C5"/>
    <w:rsid w:val="00F00692"/>
    <w:rsid w:val="00F0078E"/>
    <w:rsid w:val="00F007AC"/>
    <w:rsid w:val="00F00829"/>
    <w:rsid w:val="00F010EB"/>
    <w:rsid w:val="00F01ABB"/>
    <w:rsid w:val="00F0216C"/>
    <w:rsid w:val="00F030E8"/>
    <w:rsid w:val="00F0320D"/>
    <w:rsid w:val="00F0336F"/>
    <w:rsid w:val="00F03910"/>
    <w:rsid w:val="00F03A50"/>
    <w:rsid w:val="00F03CD9"/>
    <w:rsid w:val="00F04081"/>
    <w:rsid w:val="00F04A55"/>
    <w:rsid w:val="00F05803"/>
    <w:rsid w:val="00F05CC8"/>
    <w:rsid w:val="00F069BD"/>
    <w:rsid w:val="00F07327"/>
    <w:rsid w:val="00F07E9A"/>
    <w:rsid w:val="00F103BF"/>
    <w:rsid w:val="00F10B2B"/>
    <w:rsid w:val="00F10E71"/>
    <w:rsid w:val="00F1199A"/>
    <w:rsid w:val="00F11F98"/>
    <w:rsid w:val="00F12588"/>
    <w:rsid w:val="00F1340F"/>
    <w:rsid w:val="00F1370A"/>
    <w:rsid w:val="00F14AE3"/>
    <w:rsid w:val="00F15868"/>
    <w:rsid w:val="00F15A19"/>
    <w:rsid w:val="00F16622"/>
    <w:rsid w:val="00F2048F"/>
    <w:rsid w:val="00F20630"/>
    <w:rsid w:val="00F2064A"/>
    <w:rsid w:val="00F20789"/>
    <w:rsid w:val="00F210C0"/>
    <w:rsid w:val="00F2145C"/>
    <w:rsid w:val="00F21C74"/>
    <w:rsid w:val="00F21CCE"/>
    <w:rsid w:val="00F21CFA"/>
    <w:rsid w:val="00F21F61"/>
    <w:rsid w:val="00F22119"/>
    <w:rsid w:val="00F2231A"/>
    <w:rsid w:val="00F2242F"/>
    <w:rsid w:val="00F22D4A"/>
    <w:rsid w:val="00F231FE"/>
    <w:rsid w:val="00F2461E"/>
    <w:rsid w:val="00F2497B"/>
    <w:rsid w:val="00F250E2"/>
    <w:rsid w:val="00F263B0"/>
    <w:rsid w:val="00F2644A"/>
    <w:rsid w:val="00F26E42"/>
    <w:rsid w:val="00F2707B"/>
    <w:rsid w:val="00F27963"/>
    <w:rsid w:val="00F27BF8"/>
    <w:rsid w:val="00F27F18"/>
    <w:rsid w:val="00F305BB"/>
    <w:rsid w:val="00F30653"/>
    <w:rsid w:val="00F30E3C"/>
    <w:rsid w:val="00F31FBF"/>
    <w:rsid w:val="00F32056"/>
    <w:rsid w:val="00F32EF7"/>
    <w:rsid w:val="00F3367E"/>
    <w:rsid w:val="00F336B0"/>
    <w:rsid w:val="00F34B8C"/>
    <w:rsid w:val="00F34D99"/>
    <w:rsid w:val="00F34EB7"/>
    <w:rsid w:val="00F35094"/>
    <w:rsid w:val="00F35A7B"/>
    <w:rsid w:val="00F35D47"/>
    <w:rsid w:val="00F3634B"/>
    <w:rsid w:val="00F37D54"/>
    <w:rsid w:val="00F37DA9"/>
    <w:rsid w:val="00F402FE"/>
    <w:rsid w:val="00F40675"/>
    <w:rsid w:val="00F4073C"/>
    <w:rsid w:val="00F407D4"/>
    <w:rsid w:val="00F41405"/>
    <w:rsid w:val="00F41441"/>
    <w:rsid w:val="00F41E98"/>
    <w:rsid w:val="00F41FBA"/>
    <w:rsid w:val="00F42329"/>
    <w:rsid w:val="00F427FD"/>
    <w:rsid w:val="00F442EA"/>
    <w:rsid w:val="00F443C5"/>
    <w:rsid w:val="00F4452C"/>
    <w:rsid w:val="00F44999"/>
    <w:rsid w:val="00F449D9"/>
    <w:rsid w:val="00F44E8A"/>
    <w:rsid w:val="00F44EB6"/>
    <w:rsid w:val="00F4544F"/>
    <w:rsid w:val="00F46410"/>
    <w:rsid w:val="00F4657E"/>
    <w:rsid w:val="00F467BB"/>
    <w:rsid w:val="00F46D64"/>
    <w:rsid w:val="00F470A1"/>
    <w:rsid w:val="00F47AB9"/>
    <w:rsid w:val="00F51129"/>
    <w:rsid w:val="00F52855"/>
    <w:rsid w:val="00F53428"/>
    <w:rsid w:val="00F53709"/>
    <w:rsid w:val="00F53F4C"/>
    <w:rsid w:val="00F53FAE"/>
    <w:rsid w:val="00F541A7"/>
    <w:rsid w:val="00F56778"/>
    <w:rsid w:val="00F567E1"/>
    <w:rsid w:val="00F56D97"/>
    <w:rsid w:val="00F5788C"/>
    <w:rsid w:val="00F604C3"/>
    <w:rsid w:val="00F6080B"/>
    <w:rsid w:val="00F60A6B"/>
    <w:rsid w:val="00F6148F"/>
    <w:rsid w:val="00F618A1"/>
    <w:rsid w:val="00F62168"/>
    <w:rsid w:val="00F622CF"/>
    <w:rsid w:val="00F625A4"/>
    <w:rsid w:val="00F626F0"/>
    <w:rsid w:val="00F6291E"/>
    <w:rsid w:val="00F62B1D"/>
    <w:rsid w:val="00F63022"/>
    <w:rsid w:val="00F63804"/>
    <w:rsid w:val="00F645EE"/>
    <w:rsid w:val="00F64D81"/>
    <w:rsid w:val="00F64F8D"/>
    <w:rsid w:val="00F65777"/>
    <w:rsid w:val="00F65A47"/>
    <w:rsid w:val="00F65FEF"/>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77DF"/>
    <w:rsid w:val="00F77BD9"/>
    <w:rsid w:val="00F80AA5"/>
    <w:rsid w:val="00F80D99"/>
    <w:rsid w:val="00F81677"/>
    <w:rsid w:val="00F81F2A"/>
    <w:rsid w:val="00F825CD"/>
    <w:rsid w:val="00F82DBB"/>
    <w:rsid w:val="00F82FDD"/>
    <w:rsid w:val="00F830B6"/>
    <w:rsid w:val="00F8357F"/>
    <w:rsid w:val="00F83A20"/>
    <w:rsid w:val="00F83A3F"/>
    <w:rsid w:val="00F83B2A"/>
    <w:rsid w:val="00F83D45"/>
    <w:rsid w:val="00F840D3"/>
    <w:rsid w:val="00F8482E"/>
    <w:rsid w:val="00F860D1"/>
    <w:rsid w:val="00F861CC"/>
    <w:rsid w:val="00F87823"/>
    <w:rsid w:val="00F87B90"/>
    <w:rsid w:val="00F90DBD"/>
    <w:rsid w:val="00F910FB"/>
    <w:rsid w:val="00F9159B"/>
    <w:rsid w:val="00F91F0B"/>
    <w:rsid w:val="00F92FBC"/>
    <w:rsid w:val="00F931FF"/>
    <w:rsid w:val="00F94993"/>
    <w:rsid w:val="00F94CAF"/>
    <w:rsid w:val="00F9583B"/>
    <w:rsid w:val="00F9680C"/>
    <w:rsid w:val="00F96C8C"/>
    <w:rsid w:val="00FA009C"/>
    <w:rsid w:val="00FA064F"/>
    <w:rsid w:val="00FA0E83"/>
    <w:rsid w:val="00FA11C3"/>
    <w:rsid w:val="00FA1A33"/>
    <w:rsid w:val="00FA1B85"/>
    <w:rsid w:val="00FA1BB0"/>
    <w:rsid w:val="00FA216A"/>
    <w:rsid w:val="00FA2178"/>
    <w:rsid w:val="00FA24F3"/>
    <w:rsid w:val="00FA297D"/>
    <w:rsid w:val="00FA2CEB"/>
    <w:rsid w:val="00FA3233"/>
    <w:rsid w:val="00FA331D"/>
    <w:rsid w:val="00FA3D65"/>
    <w:rsid w:val="00FA3F6B"/>
    <w:rsid w:val="00FA4609"/>
    <w:rsid w:val="00FA5EA7"/>
    <w:rsid w:val="00FA64BB"/>
    <w:rsid w:val="00FA7009"/>
    <w:rsid w:val="00FA71B1"/>
    <w:rsid w:val="00FA7374"/>
    <w:rsid w:val="00FA7A95"/>
    <w:rsid w:val="00FB00E3"/>
    <w:rsid w:val="00FB088D"/>
    <w:rsid w:val="00FB0F5F"/>
    <w:rsid w:val="00FB119C"/>
    <w:rsid w:val="00FB149A"/>
    <w:rsid w:val="00FB1EC4"/>
    <w:rsid w:val="00FB2DC2"/>
    <w:rsid w:val="00FB332E"/>
    <w:rsid w:val="00FB37FC"/>
    <w:rsid w:val="00FB3F5E"/>
    <w:rsid w:val="00FB4162"/>
    <w:rsid w:val="00FB4347"/>
    <w:rsid w:val="00FB43BF"/>
    <w:rsid w:val="00FB4AD9"/>
    <w:rsid w:val="00FB4FB0"/>
    <w:rsid w:val="00FB53ED"/>
    <w:rsid w:val="00FB56F1"/>
    <w:rsid w:val="00FB611A"/>
    <w:rsid w:val="00FB6321"/>
    <w:rsid w:val="00FB7016"/>
    <w:rsid w:val="00FB7B8D"/>
    <w:rsid w:val="00FB7DB4"/>
    <w:rsid w:val="00FC0C06"/>
    <w:rsid w:val="00FC10C4"/>
    <w:rsid w:val="00FC11BD"/>
    <w:rsid w:val="00FC1247"/>
    <w:rsid w:val="00FC15AC"/>
    <w:rsid w:val="00FC1E8B"/>
    <w:rsid w:val="00FC234E"/>
    <w:rsid w:val="00FC264F"/>
    <w:rsid w:val="00FC271E"/>
    <w:rsid w:val="00FC2863"/>
    <w:rsid w:val="00FC291F"/>
    <w:rsid w:val="00FC3E87"/>
    <w:rsid w:val="00FC462E"/>
    <w:rsid w:val="00FC49E3"/>
    <w:rsid w:val="00FC4C5C"/>
    <w:rsid w:val="00FC4CD8"/>
    <w:rsid w:val="00FC4F91"/>
    <w:rsid w:val="00FC5B95"/>
    <w:rsid w:val="00FC6001"/>
    <w:rsid w:val="00FC65AC"/>
    <w:rsid w:val="00FC701C"/>
    <w:rsid w:val="00FD07C1"/>
    <w:rsid w:val="00FD0904"/>
    <w:rsid w:val="00FD14B0"/>
    <w:rsid w:val="00FD21E7"/>
    <w:rsid w:val="00FD2B72"/>
    <w:rsid w:val="00FD2D4A"/>
    <w:rsid w:val="00FD2D8F"/>
    <w:rsid w:val="00FD3986"/>
    <w:rsid w:val="00FD3C58"/>
    <w:rsid w:val="00FD4222"/>
    <w:rsid w:val="00FD44B7"/>
    <w:rsid w:val="00FD476B"/>
    <w:rsid w:val="00FD4CFE"/>
    <w:rsid w:val="00FD5169"/>
    <w:rsid w:val="00FD584C"/>
    <w:rsid w:val="00FD6637"/>
    <w:rsid w:val="00FD6C9C"/>
    <w:rsid w:val="00FD71F3"/>
    <w:rsid w:val="00FE03C1"/>
    <w:rsid w:val="00FE07DB"/>
    <w:rsid w:val="00FE0E16"/>
    <w:rsid w:val="00FE221F"/>
    <w:rsid w:val="00FE2457"/>
    <w:rsid w:val="00FE2A8A"/>
    <w:rsid w:val="00FE427C"/>
    <w:rsid w:val="00FE4667"/>
    <w:rsid w:val="00FE4769"/>
    <w:rsid w:val="00FE476C"/>
    <w:rsid w:val="00FE4DE2"/>
    <w:rsid w:val="00FE50E1"/>
    <w:rsid w:val="00FE6B9D"/>
    <w:rsid w:val="00FE6E59"/>
    <w:rsid w:val="00FE7F3A"/>
    <w:rsid w:val="00FF021E"/>
    <w:rsid w:val="00FF0642"/>
    <w:rsid w:val="00FF0ADE"/>
    <w:rsid w:val="00FF18E6"/>
    <w:rsid w:val="00FF208F"/>
    <w:rsid w:val="00FF2380"/>
    <w:rsid w:val="00FF28E5"/>
    <w:rsid w:val="00FF296B"/>
    <w:rsid w:val="00FF2AD3"/>
    <w:rsid w:val="00FF3119"/>
    <w:rsid w:val="00FF3671"/>
    <w:rsid w:val="00FF367D"/>
    <w:rsid w:val="00FF3BD0"/>
    <w:rsid w:val="00FF4C04"/>
    <w:rsid w:val="00FF4FF5"/>
    <w:rsid w:val="00FF5333"/>
    <w:rsid w:val="00FF5593"/>
    <w:rsid w:val="00FF5A5B"/>
    <w:rsid w:val="00FF5EF0"/>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footnote reference" w:uiPriority="99"/>
    <w:lsdException w:name="annotation reference" w:uiPriority="99" w:qFormat="1"/>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3A0"/>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C73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3A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lang w:val="en-US"/>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semiHidden/>
    <w:unhideWhenUsed/>
    <w:rsid w:val="006C5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1379">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19958103">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7247418">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8355123">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1460</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cp:revision>
  <cp:lastPrinted>2001-04-23T09:30:00Z</cp:lastPrinted>
  <dcterms:created xsi:type="dcterms:W3CDTF">2022-11-06T16:37:00Z</dcterms:created>
  <dcterms:modified xsi:type="dcterms:W3CDTF">2022-11-06T18:14:00Z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